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22012" w14:textId="77777777" w:rsidR="00E91068" w:rsidRPr="00055423" w:rsidRDefault="00E91068">
      <w:pPr>
        <w:pStyle w:val="BodyText"/>
        <w:spacing w:after="0"/>
        <w:jc w:val="center"/>
        <w:rPr>
          <w:rFonts w:ascii="Aptos" w:hAnsi="Aptos"/>
          <w:bCs/>
          <w:sz w:val="22"/>
          <w:szCs w:val="22"/>
        </w:rPr>
      </w:pPr>
      <w:r w:rsidRPr="00055423">
        <w:rPr>
          <w:rFonts w:ascii="Aptos" w:hAnsi="Aptos"/>
          <w:bCs/>
          <w:sz w:val="22"/>
          <w:szCs w:val="22"/>
        </w:rPr>
        <w:t>University of Gloucestershire</w:t>
      </w:r>
    </w:p>
    <w:p w14:paraId="6C850AA8" w14:textId="77777777" w:rsidR="00E91068" w:rsidRPr="00055423" w:rsidRDefault="004A775B">
      <w:pPr>
        <w:pStyle w:val="BodyText"/>
        <w:spacing w:after="0"/>
        <w:jc w:val="center"/>
        <w:rPr>
          <w:rFonts w:ascii="Aptos" w:hAnsi="Aptos"/>
          <w:bCs/>
          <w:sz w:val="22"/>
          <w:szCs w:val="22"/>
        </w:rPr>
      </w:pPr>
      <w:r w:rsidRPr="00055423">
        <w:rPr>
          <w:rFonts w:ascii="Aptos" w:hAnsi="Aptos"/>
          <w:bCs/>
          <w:sz w:val="22"/>
          <w:szCs w:val="22"/>
        </w:rPr>
        <w:t>School of Business</w:t>
      </w:r>
      <w:r w:rsidR="0080444A" w:rsidRPr="00055423">
        <w:rPr>
          <w:rFonts w:ascii="Aptos" w:hAnsi="Aptos"/>
          <w:bCs/>
          <w:sz w:val="22"/>
          <w:szCs w:val="22"/>
        </w:rPr>
        <w:t>, Computing and Social Science</w:t>
      </w:r>
    </w:p>
    <w:p w14:paraId="46F6D11B" w14:textId="77777777" w:rsidR="00E91068" w:rsidRPr="00055423" w:rsidRDefault="00E91068">
      <w:pPr>
        <w:pStyle w:val="BodyText"/>
        <w:spacing w:after="0"/>
        <w:jc w:val="center"/>
        <w:rPr>
          <w:rFonts w:ascii="Aptos" w:hAnsi="Aptos"/>
          <w:b/>
          <w:bCs/>
          <w:sz w:val="22"/>
          <w:szCs w:val="22"/>
        </w:rPr>
      </w:pPr>
    </w:p>
    <w:p w14:paraId="05C0DF3D" w14:textId="77777777" w:rsidR="00E91068" w:rsidRPr="00055423" w:rsidRDefault="00E91068" w:rsidP="0095250A">
      <w:pPr>
        <w:pStyle w:val="BodyText"/>
        <w:spacing w:after="0"/>
        <w:jc w:val="center"/>
        <w:rPr>
          <w:rFonts w:ascii="Aptos" w:hAnsi="Aptos"/>
          <w:b/>
          <w:bCs/>
          <w:sz w:val="22"/>
          <w:szCs w:val="22"/>
          <w:u w:val="single"/>
        </w:rPr>
      </w:pPr>
      <w:r w:rsidRPr="00055423">
        <w:rPr>
          <w:rFonts w:ascii="Aptos" w:hAnsi="Aptos"/>
          <w:b/>
          <w:bCs/>
          <w:sz w:val="22"/>
          <w:szCs w:val="22"/>
          <w:u w:val="single"/>
        </w:rPr>
        <w:t xml:space="preserve">Application </w:t>
      </w:r>
      <w:r w:rsidR="00CA0ECF" w:rsidRPr="00055423">
        <w:rPr>
          <w:rFonts w:ascii="Aptos" w:hAnsi="Aptos"/>
          <w:b/>
          <w:bCs/>
          <w:sz w:val="22"/>
          <w:szCs w:val="22"/>
          <w:u w:val="single"/>
        </w:rPr>
        <w:t>for Funding 20</w:t>
      </w:r>
      <w:r w:rsidR="00245E44" w:rsidRPr="00055423">
        <w:rPr>
          <w:rFonts w:ascii="Aptos" w:hAnsi="Aptos"/>
          <w:b/>
          <w:bCs/>
          <w:sz w:val="22"/>
          <w:szCs w:val="22"/>
          <w:u w:val="single"/>
        </w:rPr>
        <w:t>2</w:t>
      </w:r>
      <w:r w:rsidR="00317DD9">
        <w:rPr>
          <w:rFonts w:ascii="Aptos" w:hAnsi="Aptos"/>
          <w:b/>
          <w:bCs/>
          <w:sz w:val="22"/>
          <w:szCs w:val="22"/>
          <w:u w:val="single"/>
        </w:rPr>
        <w:t>6</w:t>
      </w:r>
      <w:r w:rsidR="00CA0ECF" w:rsidRPr="00055423">
        <w:rPr>
          <w:rFonts w:ascii="Aptos" w:hAnsi="Aptos"/>
          <w:b/>
          <w:bCs/>
          <w:sz w:val="22"/>
          <w:szCs w:val="22"/>
          <w:u w:val="single"/>
        </w:rPr>
        <w:t>-20</w:t>
      </w:r>
      <w:r w:rsidR="00ED58DC" w:rsidRPr="00055423">
        <w:rPr>
          <w:rFonts w:ascii="Aptos" w:hAnsi="Aptos"/>
          <w:b/>
          <w:bCs/>
          <w:sz w:val="22"/>
          <w:szCs w:val="22"/>
          <w:u w:val="single"/>
        </w:rPr>
        <w:t>2</w:t>
      </w:r>
      <w:r w:rsidR="00317DD9">
        <w:rPr>
          <w:rFonts w:ascii="Aptos" w:hAnsi="Aptos"/>
          <w:b/>
          <w:bCs/>
          <w:sz w:val="22"/>
          <w:szCs w:val="22"/>
          <w:u w:val="single"/>
        </w:rPr>
        <w:t>7</w:t>
      </w:r>
    </w:p>
    <w:p w14:paraId="5340E640" w14:textId="77777777" w:rsidR="00E91068" w:rsidRPr="00055423" w:rsidRDefault="0080444A" w:rsidP="0095250A">
      <w:pPr>
        <w:pStyle w:val="BodyText"/>
        <w:spacing w:after="0"/>
        <w:jc w:val="center"/>
        <w:rPr>
          <w:rFonts w:ascii="Aptos" w:hAnsi="Aptos"/>
          <w:b/>
          <w:bCs/>
          <w:sz w:val="22"/>
          <w:szCs w:val="22"/>
          <w:u w:val="single"/>
        </w:rPr>
      </w:pPr>
      <w:r w:rsidRPr="00055423">
        <w:rPr>
          <w:rFonts w:ascii="Aptos" w:hAnsi="Aptos"/>
          <w:b/>
          <w:bCs/>
          <w:sz w:val="22"/>
          <w:szCs w:val="22"/>
          <w:u w:val="single"/>
        </w:rPr>
        <w:t xml:space="preserve">BCSS </w:t>
      </w:r>
      <w:r w:rsidR="00D67B3D" w:rsidRPr="00D67B3D">
        <w:rPr>
          <w:rFonts w:ascii="Aptos" w:hAnsi="Aptos"/>
          <w:b/>
          <w:bCs/>
          <w:sz w:val="22"/>
          <w:szCs w:val="22"/>
          <w:u w:val="single"/>
        </w:rPr>
        <w:t xml:space="preserve">Impact Accelerator </w:t>
      </w:r>
      <w:r w:rsidRPr="00055423">
        <w:rPr>
          <w:rFonts w:ascii="Aptos" w:hAnsi="Aptos"/>
          <w:b/>
          <w:bCs/>
          <w:sz w:val="22"/>
          <w:szCs w:val="22"/>
          <w:u w:val="single"/>
        </w:rPr>
        <w:t xml:space="preserve">Research Fund </w:t>
      </w:r>
    </w:p>
    <w:p w14:paraId="7BCDFCD6" w14:textId="77777777" w:rsidR="0095250A" w:rsidRDefault="0095250A">
      <w:pPr>
        <w:pStyle w:val="BodyText"/>
        <w:spacing w:after="0"/>
        <w:rPr>
          <w:rFonts w:ascii="Aptos" w:hAnsi="Aptos"/>
          <w:bCs/>
          <w:sz w:val="22"/>
          <w:szCs w:val="22"/>
        </w:rPr>
      </w:pPr>
    </w:p>
    <w:p w14:paraId="2869AAE9" w14:textId="77777777" w:rsidR="00124AEA" w:rsidRPr="00C66D52" w:rsidRDefault="00FD71CB" w:rsidP="6F74B627">
      <w:pPr>
        <w:pStyle w:val="BodyText"/>
        <w:spacing w:after="0"/>
        <w:rPr>
          <w:rFonts w:ascii="Aptos" w:hAnsi="Aptos"/>
          <w:b/>
          <w:bCs/>
          <w:sz w:val="22"/>
          <w:szCs w:val="22"/>
        </w:rPr>
      </w:pPr>
      <w:r>
        <w:rPr>
          <w:rFonts w:ascii="Aptos" w:hAnsi="Aptos"/>
          <w:b/>
          <w:bCs/>
          <w:sz w:val="22"/>
          <w:szCs w:val="22"/>
        </w:rPr>
        <w:t>The t</w:t>
      </w:r>
      <w:r w:rsidR="00124AEA" w:rsidRPr="6F74B627">
        <w:rPr>
          <w:rFonts w:ascii="Aptos" w:hAnsi="Aptos"/>
          <w:b/>
          <w:bCs/>
          <w:sz w:val="22"/>
          <w:szCs w:val="22"/>
        </w:rPr>
        <w:t xml:space="preserve">otal maximum amount </w:t>
      </w:r>
      <w:r>
        <w:rPr>
          <w:rFonts w:ascii="Aptos" w:hAnsi="Aptos"/>
          <w:b/>
          <w:bCs/>
          <w:sz w:val="22"/>
          <w:szCs w:val="22"/>
        </w:rPr>
        <w:t xml:space="preserve">that can be </w:t>
      </w:r>
      <w:r w:rsidR="00124AEA" w:rsidRPr="6F74B627">
        <w:rPr>
          <w:rFonts w:ascii="Aptos" w:hAnsi="Aptos"/>
          <w:b/>
          <w:bCs/>
          <w:sz w:val="22"/>
          <w:szCs w:val="22"/>
        </w:rPr>
        <w:t>requested is £1</w:t>
      </w:r>
      <w:r>
        <w:rPr>
          <w:rFonts w:ascii="Aptos" w:hAnsi="Aptos"/>
          <w:b/>
          <w:bCs/>
          <w:sz w:val="22"/>
          <w:szCs w:val="22"/>
        </w:rPr>
        <w:t>0</w:t>
      </w:r>
      <w:r w:rsidR="00124AEA" w:rsidRPr="6F74B627">
        <w:rPr>
          <w:rFonts w:ascii="Aptos" w:hAnsi="Aptos"/>
          <w:b/>
          <w:bCs/>
          <w:sz w:val="22"/>
          <w:szCs w:val="22"/>
        </w:rPr>
        <w:t>,000 for this fund</w:t>
      </w:r>
      <w:r w:rsidR="6857D788" w:rsidRPr="6F74B627">
        <w:rPr>
          <w:rFonts w:ascii="Aptos" w:hAnsi="Aptos"/>
          <w:b/>
          <w:bCs/>
          <w:sz w:val="22"/>
          <w:szCs w:val="22"/>
        </w:rPr>
        <w:t>.</w:t>
      </w:r>
    </w:p>
    <w:p w14:paraId="78CE6836" w14:textId="77777777" w:rsidR="00124AEA" w:rsidRPr="00055423" w:rsidRDefault="00124AEA">
      <w:pPr>
        <w:pStyle w:val="BodyText"/>
        <w:spacing w:after="0"/>
        <w:rPr>
          <w:rFonts w:ascii="Aptos" w:hAnsi="Aptos"/>
          <w:bCs/>
          <w:sz w:val="22"/>
          <w:szCs w:val="22"/>
        </w:rPr>
      </w:pPr>
    </w:p>
    <w:p w14:paraId="2180C8F8" w14:textId="77777777" w:rsidR="00E91068" w:rsidRDefault="00E91068">
      <w:pPr>
        <w:pStyle w:val="BodyText"/>
        <w:spacing w:after="0"/>
        <w:rPr>
          <w:rFonts w:ascii="Aptos" w:hAnsi="Aptos"/>
          <w:sz w:val="22"/>
          <w:szCs w:val="22"/>
        </w:rPr>
      </w:pPr>
      <w:r w:rsidRPr="66D1988E">
        <w:rPr>
          <w:rFonts w:ascii="Aptos" w:hAnsi="Aptos"/>
          <w:sz w:val="22"/>
          <w:szCs w:val="22"/>
        </w:rPr>
        <w:t xml:space="preserve">Please complete </w:t>
      </w:r>
      <w:r w:rsidR="0095250A" w:rsidRPr="66D1988E">
        <w:rPr>
          <w:rFonts w:ascii="Aptos" w:hAnsi="Aptos"/>
          <w:sz w:val="22"/>
          <w:szCs w:val="22"/>
        </w:rPr>
        <w:t>all</w:t>
      </w:r>
      <w:r w:rsidRPr="66D1988E">
        <w:rPr>
          <w:rFonts w:ascii="Aptos" w:hAnsi="Aptos"/>
          <w:sz w:val="22"/>
          <w:szCs w:val="22"/>
        </w:rPr>
        <w:t xml:space="preserve"> sections listed below. Your application should not exceed </w:t>
      </w:r>
      <w:r w:rsidRPr="66D1988E">
        <w:rPr>
          <w:rFonts w:ascii="Aptos" w:hAnsi="Aptos"/>
          <w:sz w:val="22"/>
          <w:szCs w:val="22"/>
          <w:u w:val="single"/>
        </w:rPr>
        <w:t>four pages</w:t>
      </w:r>
      <w:r w:rsidRPr="66D1988E">
        <w:rPr>
          <w:rFonts w:ascii="Aptos" w:hAnsi="Aptos"/>
          <w:sz w:val="22"/>
          <w:szCs w:val="22"/>
        </w:rPr>
        <w:t xml:space="preserve"> in total (excluding the </w:t>
      </w:r>
      <w:r w:rsidR="00730582" w:rsidRPr="66D1988E">
        <w:rPr>
          <w:rFonts w:ascii="Aptos" w:hAnsi="Aptos"/>
          <w:sz w:val="22"/>
          <w:szCs w:val="22"/>
        </w:rPr>
        <w:t>publications list</w:t>
      </w:r>
      <w:r w:rsidRPr="66D1988E">
        <w:rPr>
          <w:rFonts w:ascii="Aptos" w:hAnsi="Aptos"/>
          <w:sz w:val="22"/>
          <w:szCs w:val="22"/>
        </w:rPr>
        <w:t xml:space="preserve">). </w:t>
      </w:r>
      <w:r w:rsidR="00250B9E" w:rsidRPr="66D1988E">
        <w:rPr>
          <w:rFonts w:ascii="Aptos" w:hAnsi="Aptos"/>
          <w:sz w:val="22"/>
          <w:szCs w:val="22"/>
        </w:rPr>
        <w:t>The text</w:t>
      </w:r>
      <w:r w:rsidRPr="66D1988E">
        <w:rPr>
          <w:rFonts w:ascii="Aptos" w:hAnsi="Aptos"/>
          <w:sz w:val="22"/>
          <w:szCs w:val="22"/>
        </w:rPr>
        <w:t xml:space="preserve"> should be in </w:t>
      </w:r>
      <w:r w:rsidR="00250B9E" w:rsidRPr="66D1988E">
        <w:rPr>
          <w:rFonts w:ascii="Aptos" w:hAnsi="Aptos"/>
          <w:sz w:val="22"/>
          <w:szCs w:val="22"/>
        </w:rPr>
        <w:t>1</w:t>
      </w:r>
      <w:r w:rsidR="00055423" w:rsidRPr="66D1988E">
        <w:rPr>
          <w:rFonts w:ascii="Aptos" w:hAnsi="Aptos"/>
          <w:sz w:val="22"/>
          <w:szCs w:val="22"/>
        </w:rPr>
        <w:t>1</w:t>
      </w:r>
      <w:r w:rsidR="00250B9E" w:rsidRPr="66D1988E">
        <w:rPr>
          <w:rFonts w:ascii="Aptos" w:hAnsi="Aptos"/>
          <w:sz w:val="22"/>
          <w:szCs w:val="22"/>
        </w:rPr>
        <w:t>-point</w:t>
      </w:r>
      <w:r w:rsidR="00ED0ABF" w:rsidRPr="66D1988E">
        <w:rPr>
          <w:rFonts w:ascii="Aptos" w:hAnsi="Aptos"/>
          <w:sz w:val="22"/>
          <w:szCs w:val="22"/>
        </w:rPr>
        <w:t xml:space="preserve"> font and </w:t>
      </w:r>
      <w:r w:rsidR="00250B9E" w:rsidRPr="66D1988E">
        <w:rPr>
          <w:rFonts w:ascii="Aptos" w:hAnsi="Aptos"/>
          <w:sz w:val="22"/>
          <w:szCs w:val="22"/>
        </w:rPr>
        <w:t>single-line</w:t>
      </w:r>
      <w:r w:rsidR="00ED0ABF" w:rsidRPr="66D1988E">
        <w:rPr>
          <w:rFonts w:ascii="Aptos" w:hAnsi="Aptos"/>
          <w:sz w:val="22"/>
          <w:szCs w:val="22"/>
        </w:rPr>
        <w:t xml:space="preserve"> spaced</w:t>
      </w:r>
      <w:r w:rsidRPr="66D1988E">
        <w:rPr>
          <w:rFonts w:ascii="Aptos" w:hAnsi="Aptos"/>
          <w:sz w:val="22"/>
          <w:szCs w:val="22"/>
        </w:rPr>
        <w:t>.</w:t>
      </w:r>
    </w:p>
    <w:p w14:paraId="64AA948E" w14:textId="77777777" w:rsidR="00365704" w:rsidRDefault="00365704">
      <w:pPr>
        <w:pStyle w:val="BodyText"/>
        <w:spacing w:after="0"/>
        <w:rPr>
          <w:rFonts w:ascii="Aptos" w:hAnsi="Aptos"/>
          <w:sz w:val="22"/>
          <w:szCs w:val="22"/>
        </w:rPr>
      </w:pPr>
    </w:p>
    <w:p w14:paraId="7F11E9D8" w14:textId="77777777" w:rsidR="00365704" w:rsidRDefault="00365704">
      <w:pPr>
        <w:pStyle w:val="BodyText"/>
        <w:spacing w:after="0"/>
        <w:rPr>
          <w:rFonts w:ascii="Aptos" w:hAnsi="Aptos"/>
          <w:sz w:val="22"/>
          <w:szCs w:val="22"/>
        </w:rPr>
      </w:pPr>
      <w:r>
        <w:rPr>
          <w:rFonts w:ascii="Aptos" w:hAnsi="Aptos"/>
          <w:sz w:val="22"/>
          <w:szCs w:val="22"/>
        </w:rPr>
        <w:t>Please delete all text not in bold</w:t>
      </w:r>
      <w:r w:rsidR="00776A0F">
        <w:rPr>
          <w:rFonts w:ascii="Aptos" w:hAnsi="Aptos"/>
          <w:sz w:val="22"/>
          <w:szCs w:val="22"/>
        </w:rPr>
        <w:t xml:space="preserve"> in the </w:t>
      </w:r>
      <w:r w:rsidR="002D176C">
        <w:rPr>
          <w:rFonts w:ascii="Aptos" w:hAnsi="Aptos"/>
          <w:sz w:val="22"/>
          <w:szCs w:val="22"/>
        </w:rPr>
        <w:t>tables below – these are instructions</w:t>
      </w:r>
      <w:r>
        <w:rPr>
          <w:rFonts w:ascii="Aptos" w:hAnsi="Aptos"/>
          <w:sz w:val="22"/>
          <w:szCs w:val="22"/>
        </w:rPr>
        <w:t>.</w:t>
      </w:r>
    </w:p>
    <w:p w14:paraId="6D44F0A3" w14:textId="77777777" w:rsidR="00FD71CB" w:rsidRDefault="00FD71CB">
      <w:pPr>
        <w:pStyle w:val="BodyText"/>
        <w:spacing w:after="0"/>
        <w:rPr>
          <w:rFonts w:ascii="Aptos" w:hAnsi="Aptos"/>
          <w:sz w:val="22"/>
          <w:szCs w:val="22"/>
        </w:rPr>
      </w:pPr>
    </w:p>
    <w:p w14:paraId="08D09015" w14:textId="77777777" w:rsidR="00FD71CB" w:rsidRPr="00FD71CB" w:rsidRDefault="00FD71CB">
      <w:pPr>
        <w:pStyle w:val="BodyText"/>
        <w:spacing w:after="0"/>
        <w:rPr>
          <w:rFonts w:ascii="Aptos" w:hAnsi="Aptos"/>
          <w:b/>
          <w:bCs/>
          <w:sz w:val="22"/>
          <w:szCs w:val="22"/>
        </w:rPr>
      </w:pPr>
      <w:r w:rsidRPr="00FD71CB">
        <w:rPr>
          <w:rFonts w:ascii="Aptos" w:hAnsi="Aptos"/>
          <w:b/>
          <w:bCs/>
          <w:sz w:val="22"/>
          <w:szCs w:val="22"/>
        </w:rPr>
        <w:t>Fund Purpose</w:t>
      </w:r>
    </w:p>
    <w:p w14:paraId="44343AA3" w14:textId="77777777" w:rsidR="00FD71CB" w:rsidRDefault="00D67B3D">
      <w:pPr>
        <w:pStyle w:val="BodyText"/>
        <w:spacing w:after="0"/>
        <w:rPr>
          <w:rFonts w:ascii="Aptos" w:hAnsi="Aptos"/>
          <w:sz w:val="22"/>
          <w:szCs w:val="22"/>
        </w:rPr>
      </w:pPr>
      <w:r w:rsidRPr="00D67B3D">
        <w:rPr>
          <w:rFonts w:ascii="Aptos" w:hAnsi="Aptos"/>
          <w:sz w:val="22"/>
          <w:szCs w:val="22"/>
        </w:rPr>
        <w:t>To promote impact development, a measurable benefit that accrues beyond academia and is caused by previously completed research.</w:t>
      </w:r>
    </w:p>
    <w:p w14:paraId="22BA6438" w14:textId="77777777" w:rsidR="00D67B3D" w:rsidRDefault="00D67B3D">
      <w:pPr>
        <w:pStyle w:val="BodyText"/>
        <w:spacing w:after="0"/>
        <w:rPr>
          <w:rFonts w:ascii="Aptos" w:hAnsi="Aptos"/>
          <w:sz w:val="22"/>
          <w:szCs w:val="22"/>
        </w:rPr>
      </w:pPr>
    </w:p>
    <w:p w14:paraId="63A38C7D" w14:textId="77777777" w:rsidR="00FD71CB" w:rsidRPr="00FD71CB" w:rsidRDefault="00FD71CB">
      <w:pPr>
        <w:pStyle w:val="BodyText"/>
        <w:spacing w:after="0"/>
        <w:rPr>
          <w:rFonts w:ascii="Aptos" w:hAnsi="Aptos"/>
          <w:b/>
          <w:bCs/>
          <w:sz w:val="22"/>
          <w:szCs w:val="22"/>
        </w:rPr>
      </w:pPr>
      <w:r w:rsidRPr="00FD71CB">
        <w:rPr>
          <w:rFonts w:ascii="Aptos" w:hAnsi="Aptos"/>
          <w:b/>
          <w:bCs/>
          <w:sz w:val="22"/>
          <w:szCs w:val="22"/>
        </w:rPr>
        <w:t>Focus</w:t>
      </w:r>
    </w:p>
    <w:p w14:paraId="14517094" w14:textId="77777777" w:rsidR="00D67B3D" w:rsidRPr="00D67B3D" w:rsidRDefault="00D67B3D">
      <w:pPr>
        <w:pStyle w:val="BodyText"/>
        <w:numPr>
          <w:ilvl w:val="0"/>
          <w:numId w:val="4"/>
        </w:numPr>
        <w:spacing w:after="0"/>
        <w:rPr>
          <w:rFonts w:ascii="Aptos" w:hAnsi="Aptos"/>
          <w:sz w:val="22"/>
          <w:szCs w:val="22"/>
        </w:rPr>
      </w:pPr>
      <w:r w:rsidRPr="00D67B3D">
        <w:rPr>
          <w:rFonts w:ascii="Aptos" w:hAnsi="Aptos"/>
          <w:sz w:val="22"/>
          <w:szCs w:val="22"/>
        </w:rPr>
        <w:t>Prioritizes impact over ‘early-stage’ engagement, co-production, and relationship building.</w:t>
      </w:r>
    </w:p>
    <w:p w14:paraId="13589717" w14:textId="77777777" w:rsidR="00D67B3D" w:rsidRPr="00D67B3D" w:rsidRDefault="00D67B3D">
      <w:pPr>
        <w:pStyle w:val="BodyText"/>
        <w:numPr>
          <w:ilvl w:val="0"/>
          <w:numId w:val="4"/>
        </w:numPr>
        <w:spacing w:after="0"/>
        <w:rPr>
          <w:rFonts w:ascii="Aptos" w:hAnsi="Aptos"/>
          <w:sz w:val="22"/>
          <w:szCs w:val="22"/>
        </w:rPr>
      </w:pPr>
      <w:r w:rsidRPr="00D67B3D">
        <w:rPr>
          <w:rFonts w:ascii="Aptos" w:hAnsi="Aptos"/>
          <w:sz w:val="22"/>
          <w:szCs w:val="22"/>
        </w:rPr>
        <w:t>It will only support ‘early-stage’ activities if they are part of clear, plausible, and well-scheduled impact plans.</w:t>
      </w:r>
    </w:p>
    <w:p w14:paraId="48A8FF1C" w14:textId="77777777" w:rsidR="00FD71CB" w:rsidRDefault="00D67B3D">
      <w:pPr>
        <w:pStyle w:val="BodyText"/>
        <w:numPr>
          <w:ilvl w:val="0"/>
          <w:numId w:val="4"/>
        </w:numPr>
        <w:spacing w:after="0"/>
        <w:rPr>
          <w:rFonts w:ascii="Aptos" w:hAnsi="Aptos"/>
          <w:sz w:val="22"/>
          <w:szCs w:val="22"/>
        </w:rPr>
      </w:pPr>
      <w:r w:rsidRPr="00D67B3D">
        <w:rPr>
          <w:rFonts w:ascii="Aptos" w:hAnsi="Aptos"/>
          <w:sz w:val="22"/>
          <w:szCs w:val="22"/>
        </w:rPr>
        <w:t xml:space="preserve">Any co-production plans must </w:t>
      </w:r>
      <w:r w:rsidR="00317DD9">
        <w:rPr>
          <w:rFonts w:ascii="Aptos" w:hAnsi="Aptos"/>
          <w:sz w:val="22"/>
          <w:szCs w:val="22"/>
        </w:rPr>
        <w:t>clearly articulate their engagement processes and impact objectives</w:t>
      </w:r>
      <w:r w:rsidRPr="00D67B3D">
        <w:rPr>
          <w:rFonts w:ascii="Aptos" w:hAnsi="Aptos"/>
          <w:sz w:val="22"/>
          <w:szCs w:val="22"/>
        </w:rPr>
        <w:t>.</w:t>
      </w:r>
    </w:p>
    <w:p w14:paraId="164FA007" w14:textId="77777777" w:rsidR="00FD71CB" w:rsidRDefault="00FD71CB">
      <w:pPr>
        <w:pStyle w:val="BodyText"/>
        <w:spacing w:after="0"/>
        <w:rPr>
          <w:rFonts w:ascii="Aptos" w:hAnsi="Aptos"/>
          <w:sz w:val="22"/>
          <w:szCs w:val="22"/>
        </w:rPr>
      </w:pPr>
    </w:p>
    <w:p w14:paraId="07BAF1A1" w14:textId="77777777" w:rsidR="00FD71CB" w:rsidRPr="00FD71CB" w:rsidRDefault="00FD71CB">
      <w:pPr>
        <w:pStyle w:val="BodyText"/>
        <w:spacing w:after="0"/>
        <w:rPr>
          <w:rFonts w:ascii="Aptos" w:hAnsi="Aptos"/>
          <w:b/>
          <w:bCs/>
          <w:sz w:val="22"/>
          <w:szCs w:val="22"/>
        </w:rPr>
      </w:pPr>
      <w:r w:rsidRPr="00FD71CB">
        <w:rPr>
          <w:rFonts w:ascii="Aptos" w:hAnsi="Aptos"/>
          <w:b/>
          <w:bCs/>
          <w:sz w:val="22"/>
          <w:szCs w:val="22"/>
        </w:rPr>
        <w:t>Scope</w:t>
      </w:r>
    </w:p>
    <w:p w14:paraId="29D47319" w14:textId="77777777" w:rsidR="00FD71CB" w:rsidRDefault="00D67B3D">
      <w:pPr>
        <w:pStyle w:val="BodyText"/>
        <w:spacing w:after="0"/>
        <w:rPr>
          <w:rFonts w:ascii="Aptos" w:hAnsi="Aptos"/>
          <w:sz w:val="22"/>
          <w:szCs w:val="22"/>
        </w:rPr>
      </w:pPr>
      <w:r w:rsidRPr="00D67B3D">
        <w:rPr>
          <w:rFonts w:ascii="Aptos" w:hAnsi="Aptos"/>
          <w:sz w:val="22"/>
          <w:szCs w:val="22"/>
        </w:rPr>
        <w:t xml:space="preserve">Realizes research impact and supports its evaluation. </w:t>
      </w:r>
      <w:r w:rsidRPr="00D67B3D">
        <w:rPr>
          <w:rFonts w:ascii="Aptos" w:hAnsi="Aptos"/>
          <w:b/>
          <w:bCs/>
          <w:sz w:val="22"/>
          <w:szCs w:val="22"/>
        </w:rPr>
        <w:t>The fund does not support primary research.</w:t>
      </w:r>
    </w:p>
    <w:p w14:paraId="5650561B" w14:textId="77777777" w:rsidR="002D176C" w:rsidRDefault="002D176C">
      <w:pPr>
        <w:pStyle w:val="BodyText"/>
        <w:spacing w:after="0"/>
        <w:rPr>
          <w:rFonts w:ascii="Aptos" w:hAnsi="Aptos"/>
          <w:sz w:val="22"/>
          <w:szCs w:val="22"/>
        </w:rPr>
      </w:pPr>
    </w:p>
    <w:p w14:paraId="63042359" w14:textId="77777777" w:rsidR="002D176C" w:rsidRPr="003048E7" w:rsidRDefault="00311CDD">
      <w:pPr>
        <w:pStyle w:val="BodyText"/>
        <w:spacing w:after="0"/>
        <w:rPr>
          <w:rFonts w:ascii="Aptos" w:hAnsi="Aptos"/>
          <w:b/>
          <w:bCs/>
          <w:sz w:val="22"/>
          <w:szCs w:val="22"/>
        </w:rPr>
      </w:pPr>
      <w:r w:rsidRPr="003048E7">
        <w:rPr>
          <w:rFonts w:ascii="Aptos" w:hAnsi="Aptos"/>
          <w:b/>
          <w:bCs/>
          <w:sz w:val="22"/>
          <w:szCs w:val="22"/>
        </w:rPr>
        <w:t>Fund criteria</w:t>
      </w:r>
    </w:p>
    <w:p w14:paraId="30CCE97F" w14:textId="77777777" w:rsidR="00BE0D4F" w:rsidRDefault="003048E7" w:rsidP="00BE0D4F">
      <w:pPr>
        <w:pStyle w:val="BodyText"/>
        <w:spacing w:after="0"/>
        <w:rPr>
          <w:rFonts w:ascii="Aptos" w:hAnsi="Aptos"/>
          <w:sz w:val="22"/>
          <w:szCs w:val="22"/>
        </w:rPr>
      </w:pPr>
      <w:r>
        <w:rPr>
          <w:rFonts w:ascii="Aptos" w:hAnsi="Aptos"/>
          <w:sz w:val="22"/>
          <w:szCs w:val="22"/>
        </w:rPr>
        <w:t>Must include</w:t>
      </w:r>
      <w:r w:rsidR="009C114B">
        <w:rPr>
          <w:rFonts w:ascii="Aptos" w:hAnsi="Aptos"/>
          <w:sz w:val="22"/>
          <w:szCs w:val="22"/>
        </w:rPr>
        <w:t>:</w:t>
      </w:r>
    </w:p>
    <w:p w14:paraId="402670A6" w14:textId="77777777" w:rsidR="00D67B3D" w:rsidRDefault="009C114B">
      <w:pPr>
        <w:pStyle w:val="BodyText"/>
        <w:numPr>
          <w:ilvl w:val="0"/>
          <w:numId w:val="2"/>
        </w:numPr>
        <w:spacing w:after="0"/>
        <w:rPr>
          <w:rFonts w:ascii="Aptos" w:hAnsi="Aptos"/>
          <w:sz w:val="22"/>
          <w:szCs w:val="22"/>
        </w:rPr>
      </w:pPr>
      <w:r>
        <w:rPr>
          <w:rFonts w:ascii="Aptos" w:hAnsi="Aptos"/>
          <w:sz w:val="22"/>
          <w:szCs w:val="22"/>
        </w:rPr>
        <w:t xml:space="preserve">Involve at least </w:t>
      </w:r>
      <w:r w:rsidR="00FD71CB">
        <w:rPr>
          <w:rFonts w:ascii="Aptos" w:hAnsi="Aptos"/>
          <w:sz w:val="22"/>
          <w:szCs w:val="22"/>
        </w:rPr>
        <w:t>two</w:t>
      </w:r>
      <w:r>
        <w:rPr>
          <w:rFonts w:ascii="Aptos" w:hAnsi="Aptos"/>
          <w:sz w:val="22"/>
          <w:szCs w:val="22"/>
        </w:rPr>
        <w:t xml:space="preserve"> researchers.</w:t>
      </w:r>
    </w:p>
    <w:p w14:paraId="1DBC5D09" w14:textId="77777777" w:rsidR="00D67B3D" w:rsidRDefault="00D67B3D">
      <w:pPr>
        <w:pStyle w:val="BodyText"/>
        <w:numPr>
          <w:ilvl w:val="0"/>
          <w:numId w:val="2"/>
        </w:numPr>
        <w:spacing w:after="0"/>
        <w:rPr>
          <w:rFonts w:ascii="Aptos" w:hAnsi="Aptos"/>
          <w:sz w:val="22"/>
          <w:szCs w:val="22"/>
        </w:rPr>
      </w:pPr>
      <w:r>
        <w:rPr>
          <w:rFonts w:ascii="Aptos" w:hAnsi="Aptos"/>
          <w:sz w:val="22"/>
          <w:szCs w:val="22"/>
        </w:rPr>
        <w:t>A</w:t>
      </w:r>
      <w:r w:rsidRPr="00D67B3D">
        <w:rPr>
          <w:rFonts w:ascii="Aptos" w:hAnsi="Aptos"/>
          <w:sz w:val="22"/>
          <w:szCs w:val="22"/>
        </w:rPr>
        <w:t>ddress a contemporary problem or challenge</w:t>
      </w:r>
      <w:r>
        <w:rPr>
          <w:rFonts w:ascii="Aptos" w:hAnsi="Aptos"/>
          <w:sz w:val="22"/>
          <w:szCs w:val="22"/>
        </w:rPr>
        <w:t>.</w:t>
      </w:r>
    </w:p>
    <w:p w14:paraId="5E49D5BE" w14:textId="77777777" w:rsidR="00D67B3D" w:rsidRDefault="00D67B3D">
      <w:pPr>
        <w:pStyle w:val="BodyText"/>
        <w:numPr>
          <w:ilvl w:val="0"/>
          <w:numId w:val="2"/>
        </w:numPr>
        <w:spacing w:after="0"/>
        <w:rPr>
          <w:rFonts w:ascii="Aptos" w:hAnsi="Aptos"/>
          <w:sz w:val="22"/>
          <w:szCs w:val="22"/>
        </w:rPr>
      </w:pPr>
      <w:r>
        <w:rPr>
          <w:rFonts w:ascii="Aptos" w:hAnsi="Aptos"/>
          <w:sz w:val="22"/>
          <w:szCs w:val="22"/>
        </w:rPr>
        <w:t xml:space="preserve">Identify </w:t>
      </w:r>
      <w:r w:rsidRPr="00D67B3D">
        <w:rPr>
          <w:rFonts w:ascii="Aptos" w:hAnsi="Aptos"/>
          <w:sz w:val="22"/>
          <w:szCs w:val="22"/>
        </w:rPr>
        <w:t xml:space="preserve">prior research outputs </w:t>
      </w:r>
      <w:r>
        <w:rPr>
          <w:rFonts w:ascii="Aptos" w:hAnsi="Aptos"/>
          <w:sz w:val="22"/>
          <w:szCs w:val="22"/>
        </w:rPr>
        <w:t xml:space="preserve">to </w:t>
      </w:r>
      <w:r w:rsidRPr="00D67B3D">
        <w:rPr>
          <w:rFonts w:ascii="Aptos" w:hAnsi="Aptos"/>
          <w:sz w:val="22"/>
          <w:szCs w:val="22"/>
        </w:rPr>
        <w:t>underpin the intended impact</w:t>
      </w:r>
    </w:p>
    <w:p w14:paraId="5199D20F" w14:textId="77777777" w:rsidR="00D67B3D" w:rsidRDefault="00D67B3D">
      <w:pPr>
        <w:pStyle w:val="BodyText"/>
        <w:numPr>
          <w:ilvl w:val="0"/>
          <w:numId w:val="2"/>
        </w:numPr>
        <w:spacing w:after="0"/>
        <w:rPr>
          <w:rFonts w:ascii="Aptos" w:hAnsi="Aptos"/>
          <w:sz w:val="22"/>
          <w:szCs w:val="22"/>
        </w:rPr>
      </w:pPr>
      <w:r>
        <w:rPr>
          <w:rFonts w:ascii="Aptos" w:hAnsi="Aptos"/>
          <w:sz w:val="22"/>
          <w:szCs w:val="22"/>
        </w:rPr>
        <w:t>H</w:t>
      </w:r>
      <w:r w:rsidRPr="00D67B3D">
        <w:rPr>
          <w:rFonts w:ascii="Aptos" w:hAnsi="Aptos"/>
          <w:sz w:val="22"/>
          <w:szCs w:val="22"/>
        </w:rPr>
        <w:t>ave clear goals to accelerate the impact of the previously completed research</w:t>
      </w:r>
      <w:r>
        <w:rPr>
          <w:rFonts w:ascii="Aptos" w:hAnsi="Aptos"/>
          <w:sz w:val="22"/>
          <w:szCs w:val="22"/>
        </w:rPr>
        <w:t>.</w:t>
      </w:r>
    </w:p>
    <w:p w14:paraId="151C62D7" w14:textId="77777777" w:rsidR="00D67B3D" w:rsidRDefault="00D67B3D">
      <w:pPr>
        <w:pStyle w:val="BodyText"/>
        <w:numPr>
          <w:ilvl w:val="0"/>
          <w:numId w:val="2"/>
        </w:numPr>
        <w:spacing w:after="0"/>
        <w:rPr>
          <w:rFonts w:ascii="Aptos" w:hAnsi="Aptos"/>
          <w:sz w:val="22"/>
          <w:szCs w:val="22"/>
        </w:rPr>
      </w:pPr>
      <w:r>
        <w:rPr>
          <w:rFonts w:ascii="Aptos" w:hAnsi="Aptos"/>
          <w:sz w:val="22"/>
          <w:szCs w:val="22"/>
        </w:rPr>
        <w:t>E</w:t>
      </w:r>
      <w:r w:rsidRPr="00D67B3D">
        <w:rPr>
          <w:rFonts w:ascii="Aptos" w:hAnsi="Aptos"/>
          <w:sz w:val="22"/>
          <w:szCs w:val="22"/>
        </w:rPr>
        <w:t>ngage the relevant stakeholders and target audience</w:t>
      </w:r>
    </w:p>
    <w:p w14:paraId="7D08A054" w14:textId="77777777" w:rsidR="00D67B3D" w:rsidRPr="00D67B3D" w:rsidRDefault="00D67B3D">
      <w:pPr>
        <w:pStyle w:val="BodyText"/>
        <w:numPr>
          <w:ilvl w:val="0"/>
          <w:numId w:val="2"/>
        </w:numPr>
        <w:spacing w:after="0"/>
        <w:rPr>
          <w:rFonts w:ascii="Aptos" w:hAnsi="Aptos"/>
          <w:sz w:val="22"/>
          <w:szCs w:val="22"/>
        </w:rPr>
      </w:pPr>
      <w:r>
        <w:rPr>
          <w:rFonts w:ascii="Aptos" w:hAnsi="Aptos"/>
          <w:sz w:val="22"/>
          <w:szCs w:val="22"/>
        </w:rPr>
        <w:t>Provide a convincing impact plan</w:t>
      </w:r>
      <w:r w:rsidRPr="00D67B3D">
        <w:rPr>
          <w:rFonts w:ascii="Aptos" w:hAnsi="Aptos"/>
          <w:sz w:val="22"/>
          <w:szCs w:val="22"/>
        </w:rPr>
        <w:t xml:space="preserve"> </w:t>
      </w:r>
      <w:r>
        <w:rPr>
          <w:rFonts w:ascii="Aptos" w:hAnsi="Aptos"/>
          <w:sz w:val="22"/>
          <w:szCs w:val="22"/>
        </w:rPr>
        <w:t>that includes h</w:t>
      </w:r>
      <w:r w:rsidRPr="00D67B3D">
        <w:rPr>
          <w:rFonts w:ascii="Aptos" w:hAnsi="Aptos"/>
          <w:sz w:val="22"/>
          <w:szCs w:val="22"/>
        </w:rPr>
        <w:t xml:space="preserve">ow the impact </w:t>
      </w:r>
      <w:r>
        <w:rPr>
          <w:rFonts w:ascii="Aptos" w:hAnsi="Aptos"/>
          <w:sz w:val="22"/>
          <w:szCs w:val="22"/>
        </w:rPr>
        <w:t xml:space="preserve">will </w:t>
      </w:r>
      <w:r w:rsidRPr="00D67B3D">
        <w:rPr>
          <w:rFonts w:ascii="Aptos" w:hAnsi="Aptos"/>
          <w:sz w:val="22"/>
          <w:szCs w:val="22"/>
        </w:rPr>
        <w:t xml:space="preserve">be evaluated and </w:t>
      </w:r>
      <w:r>
        <w:rPr>
          <w:rFonts w:ascii="Aptos" w:hAnsi="Aptos"/>
          <w:sz w:val="22"/>
          <w:szCs w:val="22"/>
        </w:rPr>
        <w:t>the evidence that will b</w:t>
      </w:r>
      <w:r w:rsidRPr="00D67B3D">
        <w:rPr>
          <w:rFonts w:ascii="Aptos" w:hAnsi="Aptos"/>
          <w:sz w:val="22"/>
          <w:szCs w:val="22"/>
        </w:rPr>
        <w:t>e gathered</w:t>
      </w:r>
      <w:r>
        <w:rPr>
          <w:rFonts w:ascii="Aptos" w:hAnsi="Aptos"/>
          <w:sz w:val="22"/>
          <w:szCs w:val="22"/>
        </w:rPr>
        <w:t>.</w:t>
      </w:r>
    </w:p>
    <w:p w14:paraId="4EFBA8A1" w14:textId="77777777" w:rsidR="00FD71CB" w:rsidRDefault="00FD71CB" w:rsidP="009C114B">
      <w:pPr>
        <w:pStyle w:val="BodyText"/>
        <w:spacing w:after="0"/>
        <w:rPr>
          <w:rFonts w:ascii="Aptos" w:hAnsi="Aptos"/>
          <w:sz w:val="22"/>
          <w:szCs w:val="22"/>
        </w:rPr>
      </w:pPr>
    </w:p>
    <w:p w14:paraId="27811AE8" w14:textId="77777777" w:rsidR="00012029" w:rsidRDefault="00022A5A" w:rsidP="009C114B">
      <w:pPr>
        <w:pStyle w:val="BodyText"/>
        <w:spacing w:after="0"/>
        <w:rPr>
          <w:rFonts w:ascii="Aptos" w:hAnsi="Aptos"/>
          <w:sz w:val="22"/>
          <w:szCs w:val="22"/>
        </w:rPr>
      </w:pPr>
      <w:r>
        <w:rPr>
          <w:rFonts w:ascii="Aptos" w:hAnsi="Aptos"/>
          <w:sz w:val="22"/>
          <w:szCs w:val="22"/>
        </w:rPr>
        <w:t>Preference will be given to</w:t>
      </w:r>
      <w:r w:rsidR="00505443">
        <w:rPr>
          <w:rFonts w:ascii="Aptos" w:hAnsi="Aptos"/>
          <w:sz w:val="22"/>
          <w:szCs w:val="22"/>
        </w:rPr>
        <w:t xml:space="preserve"> applications with:</w:t>
      </w:r>
    </w:p>
    <w:p w14:paraId="1EF1F7C5" w14:textId="77777777" w:rsidR="00D67B3D" w:rsidRDefault="00FD71CB">
      <w:pPr>
        <w:pStyle w:val="BodyText"/>
        <w:numPr>
          <w:ilvl w:val="0"/>
          <w:numId w:val="2"/>
        </w:numPr>
        <w:spacing w:after="0"/>
        <w:rPr>
          <w:rFonts w:ascii="Aptos" w:hAnsi="Aptos"/>
          <w:sz w:val="22"/>
          <w:szCs w:val="22"/>
        </w:rPr>
      </w:pPr>
      <w:r>
        <w:rPr>
          <w:rFonts w:ascii="Aptos" w:hAnsi="Aptos"/>
          <w:sz w:val="22"/>
          <w:szCs w:val="22"/>
        </w:rPr>
        <w:t>Ambitious but realistic identification of external funding opportunit</w:t>
      </w:r>
      <w:r w:rsidR="00317DD9">
        <w:rPr>
          <w:rFonts w:ascii="Aptos" w:hAnsi="Aptos"/>
          <w:sz w:val="22"/>
          <w:szCs w:val="22"/>
        </w:rPr>
        <w:t>ies and a convincing fit with their</w:t>
      </w:r>
      <w:r>
        <w:rPr>
          <w:rFonts w:ascii="Aptos" w:hAnsi="Aptos"/>
          <w:sz w:val="22"/>
          <w:szCs w:val="22"/>
        </w:rPr>
        <w:t xml:space="preserve"> funding criteria.</w:t>
      </w:r>
    </w:p>
    <w:p w14:paraId="43BB10F7" w14:textId="77777777" w:rsidR="00FD71CB" w:rsidRPr="00D67B3D" w:rsidRDefault="00FD71CB">
      <w:pPr>
        <w:pStyle w:val="BodyText"/>
        <w:numPr>
          <w:ilvl w:val="0"/>
          <w:numId w:val="2"/>
        </w:numPr>
        <w:spacing w:after="0"/>
        <w:rPr>
          <w:rFonts w:ascii="Aptos" w:hAnsi="Aptos"/>
          <w:sz w:val="22"/>
          <w:szCs w:val="22"/>
        </w:rPr>
      </w:pPr>
      <w:r w:rsidRPr="00D67B3D">
        <w:rPr>
          <w:rFonts w:ascii="Aptos" w:hAnsi="Aptos"/>
          <w:sz w:val="22"/>
          <w:szCs w:val="22"/>
        </w:rPr>
        <w:t>Clear potential for impact and the possibility of supporting an impact case study for REF.</w:t>
      </w:r>
    </w:p>
    <w:p w14:paraId="7A86A9BF" w14:textId="77777777" w:rsidR="00505443" w:rsidRDefault="008B18BB">
      <w:pPr>
        <w:pStyle w:val="BodyText"/>
        <w:numPr>
          <w:ilvl w:val="0"/>
          <w:numId w:val="2"/>
        </w:numPr>
        <w:spacing w:after="0"/>
        <w:rPr>
          <w:rFonts w:ascii="Aptos" w:hAnsi="Aptos"/>
          <w:sz w:val="22"/>
          <w:szCs w:val="22"/>
        </w:rPr>
      </w:pPr>
      <w:r>
        <w:rPr>
          <w:rFonts w:ascii="Aptos" w:hAnsi="Aptos"/>
          <w:sz w:val="22"/>
          <w:szCs w:val="22"/>
        </w:rPr>
        <w:t>Participation from external organizations</w:t>
      </w:r>
      <w:r w:rsidR="00C461FA">
        <w:rPr>
          <w:rFonts w:ascii="Aptos" w:hAnsi="Aptos"/>
          <w:sz w:val="22"/>
          <w:szCs w:val="22"/>
        </w:rPr>
        <w:t>.</w:t>
      </w:r>
    </w:p>
    <w:p w14:paraId="1B2AF24F" w14:textId="77777777" w:rsidR="00E91068" w:rsidRPr="00055423" w:rsidRDefault="00E91068">
      <w:pPr>
        <w:pStyle w:val="BodyText"/>
        <w:spacing w:after="0"/>
        <w:rPr>
          <w:rFonts w:ascii="Aptos" w:hAnsi="Aptos"/>
          <w:sz w:val="22"/>
          <w:szCs w:val="22"/>
        </w:rPr>
      </w:pPr>
    </w:p>
    <w:p w14:paraId="599E8628" w14:textId="77777777" w:rsidR="06E4138A" w:rsidRDefault="06E4138A" w:rsidP="36EB787F">
      <w:pPr>
        <w:pStyle w:val="BodyText"/>
        <w:spacing w:after="0"/>
        <w:rPr>
          <w:rFonts w:ascii="Aptos" w:eastAsia="Aptos" w:hAnsi="Aptos" w:cs="Aptos"/>
          <w:color w:val="000000" w:themeColor="text1"/>
          <w:sz w:val="22"/>
          <w:szCs w:val="22"/>
        </w:rPr>
      </w:pPr>
      <w:r w:rsidRPr="36EB787F">
        <w:rPr>
          <w:rFonts w:ascii="Aptos" w:eastAsia="Aptos" w:hAnsi="Aptos" w:cs="Aptos"/>
          <w:sz w:val="22"/>
          <w:szCs w:val="22"/>
        </w:rPr>
        <w:t xml:space="preserve">Please return completed forms by email to: Philippa Ward, </w:t>
      </w:r>
      <w:hyperlink r:id="rId10">
        <w:r w:rsidRPr="36EB787F">
          <w:rPr>
            <w:rStyle w:val="Hyperlink"/>
            <w:rFonts w:ascii="Aptos" w:eastAsia="Aptos" w:hAnsi="Aptos" w:cs="Aptos"/>
            <w:sz w:val="22"/>
            <w:szCs w:val="22"/>
          </w:rPr>
          <w:t>pward@glos.ac.uk</w:t>
        </w:r>
      </w:hyperlink>
      <w:r w:rsidR="00FD71CB">
        <w:t>,</w:t>
      </w:r>
      <w:r w:rsidRPr="36EB787F">
        <w:rPr>
          <w:rFonts w:ascii="Aptos" w:eastAsia="Aptos" w:hAnsi="Aptos" w:cs="Aptos"/>
          <w:sz w:val="22"/>
          <w:szCs w:val="22"/>
        </w:rPr>
        <w:t xml:space="preserve"> using the subject line: </w:t>
      </w:r>
    </w:p>
    <w:p w14:paraId="318D94FC" w14:textId="77777777" w:rsidR="06E4138A" w:rsidRDefault="06E4138A" w:rsidP="36EB787F">
      <w:pPr>
        <w:pStyle w:val="BodyText"/>
        <w:spacing w:after="0"/>
        <w:rPr>
          <w:rFonts w:ascii="Aptos" w:eastAsia="Aptos" w:hAnsi="Aptos" w:cs="Aptos"/>
          <w:color w:val="000000" w:themeColor="text1"/>
          <w:sz w:val="22"/>
          <w:szCs w:val="22"/>
        </w:rPr>
      </w:pPr>
      <w:r w:rsidRPr="36EB787F">
        <w:rPr>
          <w:rFonts w:ascii="Aptos" w:eastAsia="Aptos" w:hAnsi="Aptos" w:cs="Aptos"/>
          <w:b/>
          <w:bCs/>
          <w:sz w:val="22"/>
          <w:szCs w:val="22"/>
          <w:u w:val="single"/>
        </w:rPr>
        <w:t xml:space="preserve">BCSS </w:t>
      </w:r>
      <w:r w:rsidR="00D67B3D" w:rsidRPr="00D67B3D">
        <w:rPr>
          <w:rFonts w:ascii="Aptos" w:hAnsi="Aptos"/>
          <w:b/>
          <w:bCs/>
          <w:sz w:val="22"/>
          <w:szCs w:val="22"/>
          <w:u w:val="single"/>
        </w:rPr>
        <w:t xml:space="preserve">Impact Accelerator </w:t>
      </w:r>
      <w:r w:rsidR="00D67B3D" w:rsidRPr="00055423">
        <w:rPr>
          <w:rFonts w:ascii="Aptos" w:hAnsi="Aptos"/>
          <w:b/>
          <w:bCs/>
          <w:sz w:val="22"/>
          <w:szCs w:val="22"/>
          <w:u w:val="single"/>
        </w:rPr>
        <w:t>Research</w:t>
      </w:r>
      <w:r w:rsidRPr="36EB787F">
        <w:rPr>
          <w:rFonts w:ascii="Aptos" w:eastAsia="Aptos" w:hAnsi="Aptos" w:cs="Aptos"/>
          <w:b/>
          <w:bCs/>
          <w:sz w:val="22"/>
          <w:szCs w:val="22"/>
          <w:u w:val="single"/>
        </w:rPr>
        <w:t xml:space="preserve"> Funding 202</w:t>
      </w:r>
      <w:r w:rsidR="00317DD9">
        <w:rPr>
          <w:rFonts w:ascii="Aptos" w:eastAsia="Aptos" w:hAnsi="Aptos" w:cs="Aptos"/>
          <w:b/>
          <w:bCs/>
          <w:sz w:val="22"/>
          <w:szCs w:val="22"/>
          <w:u w:val="single"/>
        </w:rPr>
        <w:t>6</w:t>
      </w:r>
      <w:r w:rsidRPr="36EB787F">
        <w:rPr>
          <w:rFonts w:ascii="Aptos" w:eastAsia="Aptos" w:hAnsi="Aptos" w:cs="Aptos"/>
          <w:b/>
          <w:bCs/>
          <w:sz w:val="22"/>
          <w:szCs w:val="22"/>
          <w:u w:val="single"/>
        </w:rPr>
        <w:t>-202</w:t>
      </w:r>
      <w:r w:rsidR="00317DD9">
        <w:rPr>
          <w:rFonts w:ascii="Aptos" w:eastAsia="Aptos" w:hAnsi="Aptos" w:cs="Aptos"/>
          <w:b/>
          <w:bCs/>
          <w:sz w:val="22"/>
          <w:szCs w:val="22"/>
          <w:u w:val="single"/>
        </w:rPr>
        <w:t>7</w:t>
      </w:r>
      <w:r w:rsidRPr="36EB787F">
        <w:rPr>
          <w:rFonts w:ascii="Aptos" w:eastAsia="Aptos" w:hAnsi="Aptos" w:cs="Aptos"/>
          <w:b/>
          <w:bCs/>
          <w:sz w:val="22"/>
          <w:szCs w:val="22"/>
          <w:u w:val="single"/>
        </w:rPr>
        <w:t xml:space="preserve"> application [insert PI name]</w:t>
      </w:r>
    </w:p>
    <w:p w14:paraId="1F9942F8" w14:textId="77777777" w:rsidR="36EB787F" w:rsidRDefault="36EB787F" w:rsidP="36EB787F">
      <w:pPr>
        <w:pStyle w:val="BodyText"/>
        <w:spacing w:after="0" w:line="259" w:lineRule="auto"/>
        <w:rPr>
          <w:rFonts w:ascii="Aptos" w:eastAsia="Aptos" w:hAnsi="Aptos" w:cs="Aptos"/>
          <w:sz w:val="22"/>
          <w:szCs w:val="22"/>
        </w:rPr>
      </w:pPr>
    </w:p>
    <w:p w14:paraId="55AAD924" w14:textId="77777777" w:rsidR="00B72147" w:rsidRDefault="00B72147">
      <w:pPr>
        <w:pStyle w:val="BodyText"/>
        <w:spacing w:after="0"/>
        <w:rPr>
          <w:rFonts w:ascii="Aptos" w:hAnsi="Aptos"/>
          <w:sz w:val="22"/>
          <w:szCs w:val="22"/>
        </w:rPr>
      </w:pPr>
    </w:p>
    <w:p w14:paraId="16592AFF" w14:textId="77777777" w:rsidR="00B72147" w:rsidRDefault="00B72147">
      <w:pPr>
        <w:rPr>
          <w:rFonts w:ascii="Aptos" w:hAnsi="Aptos"/>
          <w:sz w:val="22"/>
          <w:szCs w:val="22"/>
          <w:lang w:eastAsia="en-US"/>
        </w:rPr>
      </w:pPr>
      <w:r>
        <w:rPr>
          <w:rFonts w:ascii="Aptos" w:hAnsi="Aptos"/>
          <w:sz w:val="22"/>
          <w:szCs w:val="22"/>
        </w:rPr>
        <w:br w:type="page"/>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60" w:type="dxa"/>
          <w:bottom w:w="10" w:type="dxa"/>
          <w:right w:w="60" w:type="dxa"/>
        </w:tblCellMar>
        <w:tblLook w:val="04A0" w:firstRow="1" w:lastRow="0" w:firstColumn="1" w:lastColumn="0" w:noHBand="0" w:noVBand="1"/>
      </w:tblPr>
      <w:tblGrid>
        <w:gridCol w:w="585"/>
        <w:gridCol w:w="9269"/>
      </w:tblGrid>
      <w:tr w:rsidR="00E91068" w:rsidRPr="00055423" w14:paraId="2A771C14" w14:textId="77777777" w:rsidTr="0412D439">
        <w:tc>
          <w:tcPr>
            <w:tcW w:w="585" w:type="dxa"/>
          </w:tcPr>
          <w:p w14:paraId="75D34835" w14:textId="77777777" w:rsidR="00E91068" w:rsidRPr="00055423" w:rsidRDefault="00E91068">
            <w:pPr>
              <w:pStyle w:val="BodyText"/>
              <w:spacing w:after="0"/>
              <w:rPr>
                <w:rFonts w:ascii="Aptos" w:hAnsi="Aptos"/>
                <w:b/>
                <w:sz w:val="22"/>
                <w:szCs w:val="22"/>
              </w:rPr>
            </w:pPr>
            <w:r w:rsidRPr="00055423">
              <w:rPr>
                <w:rFonts w:ascii="Aptos" w:hAnsi="Aptos"/>
                <w:b/>
                <w:sz w:val="22"/>
                <w:szCs w:val="22"/>
              </w:rPr>
              <w:lastRenderedPageBreak/>
              <w:t>1.</w:t>
            </w:r>
          </w:p>
        </w:tc>
        <w:tc>
          <w:tcPr>
            <w:tcW w:w="9269" w:type="dxa"/>
          </w:tcPr>
          <w:p w14:paraId="458615B6" w14:textId="77777777" w:rsidR="0095250A" w:rsidRPr="00B24E05" w:rsidRDefault="00E91068" w:rsidP="00F55AA5">
            <w:pPr>
              <w:pStyle w:val="BodyText"/>
              <w:spacing w:after="0"/>
              <w:rPr>
                <w:rFonts w:ascii="Aptos" w:hAnsi="Aptos"/>
                <w:b/>
                <w:sz w:val="22"/>
                <w:szCs w:val="22"/>
              </w:rPr>
            </w:pPr>
            <w:r w:rsidRPr="00B24E05">
              <w:rPr>
                <w:b/>
                <w:sz w:val="22"/>
              </w:rPr>
              <w:t>Name (Principal Investigator):</w:t>
            </w:r>
          </w:p>
          <w:p w14:paraId="43FBB5B8" w14:textId="471E9C7A" w:rsidR="003E0940" w:rsidRPr="00B24E05" w:rsidRDefault="008D3FF8">
            <w:r w:rsidRPr="00B24E05">
              <w:rPr>
                <w:sz w:val="22"/>
              </w:rPr>
              <w:t>Professor Jonathan Hobson — established researcher</w:t>
            </w:r>
          </w:p>
        </w:tc>
      </w:tr>
      <w:tr w:rsidR="00E91068" w:rsidRPr="00055423" w14:paraId="1EBC4FEF" w14:textId="77777777" w:rsidTr="0412D439">
        <w:tc>
          <w:tcPr>
            <w:tcW w:w="585" w:type="dxa"/>
          </w:tcPr>
          <w:p w14:paraId="367CE2A3" w14:textId="77777777" w:rsidR="00E91068" w:rsidRPr="00055423" w:rsidRDefault="00E91068">
            <w:pPr>
              <w:pStyle w:val="BodyText"/>
              <w:spacing w:after="0"/>
              <w:rPr>
                <w:rFonts w:ascii="Aptos" w:hAnsi="Aptos"/>
                <w:b/>
                <w:sz w:val="22"/>
                <w:szCs w:val="22"/>
              </w:rPr>
            </w:pPr>
            <w:r w:rsidRPr="00055423">
              <w:rPr>
                <w:rFonts w:ascii="Aptos" w:hAnsi="Aptos"/>
                <w:b/>
                <w:sz w:val="22"/>
                <w:szCs w:val="22"/>
              </w:rPr>
              <w:t>2.</w:t>
            </w:r>
          </w:p>
        </w:tc>
        <w:tc>
          <w:tcPr>
            <w:tcW w:w="9269" w:type="dxa"/>
          </w:tcPr>
          <w:p w14:paraId="700F69F8" w14:textId="77777777" w:rsidR="00E91068" w:rsidRPr="00B24E05" w:rsidRDefault="00E91068">
            <w:pPr>
              <w:pStyle w:val="BodyText"/>
              <w:spacing w:after="0"/>
              <w:rPr>
                <w:rFonts w:ascii="Aptos" w:hAnsi="Aptos"/>
                <w:b/>
                <w:sz w:val="22"/>
                <w:szCs w:val="22"/>
              </w:rPr>
            </w:pPr>
            <w:r w:rsidRPr="00B24E05">
              <w:rPr>
                <w:b/>
                <w:sz w:val="22"/>
              </w:rPr>
              <w:t>Name(s) of other research UOG team members:</w:t>
            </w:r>
          </w:p>
          <w:p w14:paraId="1A61385F" w14:textId="765ACD04" w:rsidR="003E0940" w:rsidRPr="00B24E05" w:rsidRDefault="008D3FF8">
            <w:r w:rsidRPr="00B24E05">
              <w:rPr>
                <w:sz w:val="22"/>
              </w:rPr>
              <w:t>Dr Niki White (Co-Investigator) — early career researcher</w:t>
            </w:r>
          </w:p>
        </w:tc>
      </w:tr>
      <w:tr w:rsidR="0095250A" w:rsidRPr="00055423" w14:paraId="6DBB0C5C" w14:textId="77777777" w:rsidTr="0412D439">
        <w:tc>
          <w:tcPr>
            <w:tcW w:w="585" w:type="dxa"/>
          </w:tcPr>
          <w:p w14:paraId="395338E0" w14:textId="77777777" w:rsidR="0095250A" w:rsidRPr="00055423" w:rsidRDefault="0095250A">
            <w:pPr>
              <w:pStyle w:val="BodyText"/>
              <w:spacing w:after="0"/>
              <w:rPr>
                <w:rFonts w:ascii="Aptos" w:hAnsi="Aptos"/>
                <w:b/>
                <w:sz w:val="22"/>
                <w:szCs w:val="22"/>
              </w:rPr>
            </w:pPr>
            <w:r w:rsidRPr="00055423">
              <w:rPr>
                <w:rFonts w:ascii="Aptos" w:hAnsi="Aptos"/>
                <w:b/>
                <w:sz w:val="22"/>
                <w:szCs w:val="22"/>
              </w:rPr>
              <w:t>3</w:t>
            </w:r>
            <w:r w:rsidR="009874D0" w:rsidRPr="00055423">
              <w:rPr>
                <w:rFonts w:ascii="Aptos" w:hAnsi="Aptos"/>
                <w:b/>
                <w:sz w:val="22"/>
                <w:szCs w:val="22"/>
              </w:rPr>
              <w:t>.</w:t>
            </w:r>
          </w:p>
        </w:tc>
        <w:tc>
          <w:tcPr>
            <w:tcW w:w="9269" w:type="dxa"/>
          </w:tcPr>
          <w:p w14:paraId="48B9B3EE" w14:textId="77777777" w:rsidR="0095250A" w:rsidRPr="00055423" w:rsidRDefault="0095250A" w:rsidP="0095250A">
            <w:pPr>
              <w:pStyle w:val="BodyText"/>
              <w:spacing w:after="0"/>
              <w:rPr>
                <w:rFonts w:ascii="Aptos" w:hAnsi="Aptos"/>
                <w:b/>
                <w:sz w:val="22"/>
                <w:szCs w:val="22"/>
              </w:rPr>
            </w:pPr>
            <w:r>
              <w:rPr>
                <w:b/>
                <w:sz w:val="22"/>
              </w:rPr>
              <w:t>Name(s) external organization/s:</w:t>
            </w:r>
          </w:p>
          <w:p w14:paraId="1738810A" w14:textId="1BC5CD22" w:rsidR="003E0940" w:rsidRDefault="008D3FF8">
            <w:proofErr w:type="spellStart"/>
            <w:r>
              <w:rPr>
                <w:sz w:val="22"/>
              </w:rPr>
              <w:t>Åbo</w:t>
            </w:r>
            <w:proofErr w:type="spellEnd"/>
            <w:r>
              <w:rPr>
                <w:sz w:val="22"/>
              </w:rPr>
              <w:t xml:space="preserve"> </w:t>
            </w:r>
            <w:proofErr w:type="spellStart"/>
            <w:r>
              <w:rPr>
                <w:sz w:val="22"/>
              </w:rPr>
              <w:t>Akademi</w:t>
            </w:r>
            <w:proofErr w:type="spellEnd"/>
            <w:r>
              <w:rPr>
                <w:sz w:val="22"/>
              </w:rPr>
              <w:t xml:space="preserve"> University (Finland); Avans University of Applied Sciences (Netherlands); Ministry of Justice (Estonia); The Probation Service (Ireland); Restorative Justice Council (UK</w:t>
            </w:r>
            <w:r w:rsidR="00BB76DA">
              <w:rPr>
                <w:sz w:val="22"/>
              </w:rPr>
              <w:t>)</w:t>
            </w:r>
          </w:p>
        </w:tc>
      </w:tr>
      <w:tr w:rsidR="0095250A" w:rsidRPr="00055423" w14:paraId="5F9DA91B" w14:textId="77777777" w:rsidTr="0412D439">
        <w:tc>
          <w:tcPr>
            <w:tcW w:w="585" w:type="dxa"/>
          </w:tcPr>
          <w:p w14:paraId="3BD61A50" w14:textId="77777777" w:rsidR="0095250A" w:rsidRPr="00055423" w:rsidRDefault="0095250A">
            <w:pPr>
              <w:pStyle w:val="BodyText"/>
              <w:spacing w:after="0"/>
              <w:rPr>
                <w:rFonts w:ascii="Aptos" w:hAnsi="Aptos"/>
                <w:b/>
                <w:sz w:val="22"/>
                <w:szCs w:val="22"/>
              </w:rPr>
            </w:pPr>
            <w:r w:rsidRPr="00055423">
              <w:rPr>
                <w:rFonts w:ascii="Aptos" w:hAnsi="Aptos"/>
                <w:b/>
                <w:sz w:val="22"/>
                <w:szCs w:val="22"/>
              </w:rPr>
              <w:t>4</w:t>
            </w:r>
            <w:r w:rsidR="009874D0" w:rsidRPr="00055423">
              <w:rPr>
                <w:rFonts w:ascii="Aptos" w:hAnsi="Aptos"/>
                <w:b/>
                <w:sz w:val="22"/>
                <w:szCs w:val="22"/>
              </w:rPr>
              <w:t>.</w:t>
            </w:r>
          </w:p>
        </w:tc>
        <w:tc>
          <w:tcPr>
            <w:tcW w:w="9269" w:type="dxa"/>
          </w:tcPr>
          <w:p w14:paraId="1FBC3054" w14:textId="77777777" w:rsidR="6F9F6273" w:rsidRPr="004A4DBB" w:rsidRDefault="6F9F6273" w:rsidP="3BBCA5E5">
            <w:pPr>
              <w:pStyle w:val="BodyText"/>
              <w:spacing w:after="0" w:line="259" w:lineRule="auto"/>
            </w:pPr>
            <w:r w:rsidRPr="004A4DBB">
              <w:rPr>
                <w:b/>
                <w:sz w:val="22"/>
              </w:rPr>
              <w:t>Name(s) external participant/s:</w:t>
            </w:r>
          </w:p>
          <w:p w14:paraId="1196C203" w14:textId="24B33BC5" w:rsidR="003E0940" w:rsidRPr="004A4DBB" w:rsidRDefault="008D3FF8">
            <w:r w:rsidRPr="004A4DBB">
              <w:rPr>
                <w:sz w:val="22"/>
              </w:rPr>
              <w:t>Dr Heidi Jokinen (</w:t>
            </w:r>
            <w:proofErr w:type="spellStart"/>
            <w:r w:rsidRPr="004A4DBB">
              <w:rPr>
                <w:sz w:val="22"/>
              </w:rPr>
              <w:t>Åbo</w:t>
            </w:r>
            <w:proofErr w:type="spellEnd"/>
            <w:r w:rsidRPr="004A4DBB">
              <w:rPr>
                <w:sz w:val="22"/>
              </w:rPr>
              <w:t xml:space="preserve"> </w:t>
            </w:r>
            <w:proofErr w:type="spellStart"/>
            <w:r w:rsidRPr="004A4DBB">
              <w:rPr>
                <w:sz w:val="22"/>
              </w:rPr>
              <w:t>Akademi</w:t>
            </w:r>
            <w:proofErr w:type="spellEnd"/>
            <w:r w:rsidRPr="004A4DBB">
              <w:rPr>
                <w:sz w:val="22"/>
              </w:rPr>
              <w:t xml:space="preserve"> University, Finland); Aino Jauhiainen (University of Helsinki, Finland); Dr Annemieke Wolthuis (Avans University, Netherlands); Sophie Jooren (Avans University); Professor Bart Claes (Avans University); Stanislav Solodov (Ministry of Justice, Estonia); Rachel Lillis and Emma Gunn (The Probation Service, Ireland); Aisa Shearing and Jim Simon (Restorative Justice Council, UK)</w:t>
            </w:r>
          </w:p>
        </w:tc>
      </w:tr>
      <w:tr w:rsidR="00E91068" w:rsidRPr="00055423" w14:paraId="01DEA425" w14:textId="77777777" w:rsidTr="0412D439">
        <w:tc>
          <w:tcPr>
            <w:tcW w:w="585" w:type="dxa"/>
          </w:tcPr>
          <w:p w14:paraId="3E6D5D9B" w14:textId="77777777" w:rsidR="00E91068" w:rsidRPr="00055423" w:rsidRDefault="009874D0">
            <w:pPr>
              <w:pStyle w:val="BodyText"/>
              <w:spacing w:after="0"/>
              <w:rPr>
                <w:rFonts w:ascii="Aptos" w:hAnsi="Aptos"/>
                <w:b/>
                <w:sz w:val="22"/>
                <w:szCs w:val="22"/>
              </w:rPr>
            </w:pPr>
            <w:r w:rsidRPr="00055423">
              <w:rPr>
                <w:rFonts w:ascii="Aptos" w:hAnsi="Aptos"/>
                <w:b/>
                <w:sz w:val="22"/>
                <w:szCs w:val="22"/>
              </w:rPr>
              <w:t>5.</w:t>
            </w:r>
          </w:p>
        </w:tc>
        <w:tc>
          <w:tcPr>
            <w:tcW w:w="9269" w:type="dxa"/>
          </w:tcPr>
          <w:p w14:paraId="04ACD343" w14:textId="77777777" w:rsidR="00F033BC" w:rsidRPr="004A4DBB" w:rsidRDefault="003D1989" w:rsidP="00C54329">
            <w:pPr>
              <w:pStyle w:val="BodyText"/>
              <w:spacing w:after="0"/>
              <w:rPr>
                <w:rFonts w:ascii="Aptos" w:hAnsi="Aptos"/>
                <w:b/>
                <w:sz w:val="22"/>
                <w:szCs w:val="22"/>
              </w:rPr>
            </w:pPr>
            <w:r w:rsidRPr="004A4DBB">
              <w:rPr>
                <w:b/>
                <w:sz w:val="22"/>
              </w:rPr>
              <w:t>Proposed research title (18 words maximum):</w:t>
            </w:r>
          </w:p>
          <w:p w14:paraId="26DC9BDC" w14:textId="77777777" w:rsidR="0089280F" w:rsidRPr="0089280F" w:rsidRDefault="0089280F" w:rsidP="0089280F">
            <w:r w:rsidRPr="0089280F">
              <w:rPr>
                <w:sz w:val="22"/>
              </w:rPr>
              <w:t>From Framework to Practice: 'What Works' Guidance for Restorative Justice in Prisons and Probation across Five Jurisdictions</w:t>
            </w:r>
          </w:p>
          <w:p w14:paraId="50D518EB" w14:textId="6BC8E2A3" w:rsidR="003E0940" w:rsidRPr="004A4DBB" w:rsidRDefault="003E0940"/>
        </w:tc>
      </w:tr>
      <w:tr w:rsidR="00925125" w:rsidRPr="00055423" w14:paraId="5D9877E9" w14:textId="77777777" w:rsidTr="0412D439">
        <w:tc>
          <w:tcPr>
            <w:tcW w:w="585" w:type="dxa"/>
          </w:tcPr>
          <w:p w14:paraId="554BE2A7" w14:textId="77777777" w:rsidR="00925125" w:rsidRDefault="00925125">
            <w:pPr>
              <w:rPr>
                <w:rFonts w:ascii="Aptos" w:hAnsi="Aptos"/>
                <w:b/>
                <w:sz w:val="22"/>
                <w:szCs w:val="22"/>
              </w:rPr>
            </w:pPr>
          </w:p>
        </w:tc>
        <w:tc>
          <w:tcPr>
            <w:tcW w:w="9269" w:type="dxa"/>
          </w:tcPr>
          <w:p w14:paraId="5B42F7E3" w14:textId="179670EC" w:rsidR="00925125" w:rsidRPr="0089280F" w:rsidRDefault="00925125" w:rsidP="00925125">
            <w:pPr>
              <w:rPr>
                <w:rFonts w:ascii="Aptos" w:hAnsi="Aptos"/>
                <w:b/>
                <w:bCs/>
                <w:sz w:val="22"/>
                <w:szCs w:val="22"/>
              </w:rPr>
            </w:pPr>
            <w:r w:rsidRPr="0089280F">
              <w:rPr>
                <w:b/>
                <w:bCs/>
                <w:sz w:val="22"/>
              </w:rPr>
              <w:t>Project Summary (300 words maximum):</w:t>
            </w:r>
          </w:p>
          <w:p w14:paraId="332C9A6E" w14:textId="0F1E7798" w:rsidR="003E0940" w:rsidRPr="00B41A93" w:rsidRDefault="008D3FF8">
            <w:pPr>
              <w:rPr>
                <w:sz w:val="22"/>
              </w:rPr>
            </w:pPr>
            <w:r>
              <w:rPr>
                <w:sz w:val="22"/>
              </w:rPr>
              <w:t>Restorative justice (RJ) is a stated policy priority across Europe, embedded in Council of Europe Recommendation CM/</w:t>
            </w:r>
            <w:proofErr w:type="gramStart"/>
            <w:r>
              <w:rPr>
                <w:sz w:val="22"/>
              </w:rPr>
              <w:t>Rec(</w:t>
            </w:r>
            <w:proofErr w:type="gramEnd"/>
            <w:r>
              <w:rPr>
                <w:sz w:val="22"/>
              </w:rPr>
              <w:t xml:space="preserve">2018)8, the EU Victims' Rights Directive and national legislation across the continent. Yet there is no shared means of describing how far RJ is integrated in </w:t>
            </w:r>
            <w:r w:rsidR="00F2037E">
              <w:rPr>
                <w:sz w:val="22"/>
              </w:rPr>
              <w:t>a</w:t>
            </w:r>
            <w:r>
              <w:rPr>
                <w:sz w:val="22"/>
              </w:rPr>
              <w:t xml:space="preserve"> system.</w:t>
            </w:r>
          </w:p>
          <w:p w14:paraId="13B86714" w14:textId="77777777" w:rsidR="003A4F96" w:rsidRDefault="008D3FF8">
            <w:pPr>
              <w:rPr>
                <w:sz w:val="22"/>
              </w:rPr>
            </w:pPr>
            <w:r>
              <w:rPr>
                <w:sz w:val="22"/>
              </w:rPr>
              <w:t>This project addresses that gap, using restorative justice in prison and proba</w:t>
            </w:r>
            <w:r w:rsidRPr="00F2037E">
              <w:rPr>
                <w:sz w:val="22"/>
              </w:rPr>
              <w:t>tion settings as its key example.</w:t>
            </w:r>
          </w:p>
          <w:p w14:paraId="3C705B75" w14:textId="77777777" w:rsidR="003A4F96" w:rsidRDefault="003A4F96">
            <w:pPr>
              <w:rPr>
                <w:sz w:val="22"/>
              </w:rPr>
            </w:pPr>
          </w:p>
          <w:p w14:paraId="66445BD7" w14:textId="19B9C593" w:rsidR="0094490E" w:rsidRPr="00F2037E" w:rsidRDefault="003A4F96" w:rsidP="006D2559">
            <w:pPr>
              <w:rPr>
                <w:sz w:val="22"/>
              </w:rPr>
            </w:pPr>
            <w:r>
              <w:rPr>
                <w:sz w:val="22"/>
              </w:rPr>
              <w:t xml:space="preserve">The project </w:t>
            </w:r>
            <w:r w:rsidRPr="00F2037E">
              <w:rPr>
                <w:sz w:val="22"/>
              </w:rPr>
              <w:t xml:space="preserve">extends work from Phase 1 (2023–24) and Phase 2 (2025–26) that established a multi-country, multi-sectoral partnership across five national jurisdictions: </w:t>
            </w:r>
            <w:proofErr w:type="spellStart"/>
            <w:r w:rsidRPr="00F2037E">
              <w:rPr>
                <w:sz w:val="22"/>
              </w:rPr>
              <w:t>Åbo</w:t>
            </w:r>
            <w:proofErr w:type="spellEnd"/>
            <w:r w:rsidRPr="00F2037E">
              <w:rPr>
                <w:sz w:val="22"/>
              </w:rPr>
              <w:t xml:space="preserve"> </w:t>
            </w:r>
            <w:proofErr w:type="spellStart"/>
            <w:r w:rsidRPr="00F2037E">
              <w:rPr>
                <w:sz w:val="22"/>
              </w:rPr>
              <w:t>Akademi</w:t>
            </w:r>
            <w:proofErr w:type="spellEnd"/>
            <w:r w:rsidRPr="00F2037E">
              <w:rPr>
                <w:sz w:val="22"/>
              </w:rPr>
              <w:t xml:space="preserve"> University (Finland), Avans University of Applied Sciences (Netherlands), the Ministry of Justice (Estonia), The </w:t>
            </w:r>
            <w:r w:rsidR="0089280F" w:rsidRPr="00F2037E">
              <w:rPr>
                <w:sz w:val="22"/>
              </w:rPr>
              <w:t xml:space="preserve">National </w:t>
            </w:r>
            <w:r w:rsidRPr="00F2037E">
              <w:rPr>
                <w:sz w:val="22"/>
              </w:rPr>
              <w:t xml:space="preserve">Probation Service (Ireland) and the Restorative Justice Council with the University of Gloucestershire (United Kingdom). </w:t>
            </w:r>
            <w:r w:rsidR="00F04A2E">
              <w:rPr>
                <w:sz w:val="22"/>
              </w:rPr>
              <w:t>This work</w:t>
            </w:r>
            <w:r w:rsidRPr="00F2037E">
              <w:rPr>
                <w:sz w:val="22"/>
              </w:rPr>
              <w:t xml:space="preserve"> produced the conceptual Institutionalising–Formalising–Shaping (IFS) framework, which distinguishes three modes of system integration for restorative justice in prison and probation settings.</w:t>
            </w:r>
          </w:p>
          <w:p w14:paraId="54E7BEF4" w14:textId="77777777" w:rsidR="0094490E" w:rsidRPr="00F2037E" w:rsidRDefault="0094490E" w:rsidP="0094490E">
            <w:pPr>
              <w:rPr>
                <w:sz w:val="22"/>
              </w:rPr>
            </w:pPr>
          </w:p>
          <w:p w14:paraId="45C28EE8" w14:textId="7B7BFD78" w:rsidR="00E473D1" w:rsidRPr="00F2037E" w:rsidRDefault="0094490E" w:rsidP="00BE329E">
            <w:pPr>
              <w:rPr>
                <w:sz w:val="22"/>
              </w:rPr>
            </w:pPr>
            <w:r w:rsidRPr="00F2037E">
              <w:rPr>
                <w:sz w:val="22"/>
              </w:rPr>
              <w:t xml:space="preserve">Phase 3 builds on that theoretical work to produce impact-focused </w:t>
            </w:r>
            <w:r w:rsidR="001E4A2B" w:rsidRPr="00F2037E">
              <w:rPr>
                <w:sz w:val="22"/>
              </w:rPr>
              <w:t xml:space="preserve">'what works' guidance </w:t>
            </w:r>
            <w:r w:rsidRPr="00F2037E">
              <w:rPr>
                <w:sz w:val="22"/>
              </w:rPr>
              <w:t>for an international, multi-sectoral audience. Using the IFS framework as a guide, it creates worked examples of RJ provision from across the five partners. The examples focus on what drove RJ programmes in different prison and probation settings into being, what held them in place, what stopped them, and how far they reach. From these it synthesises</w:t>
            </w:r>
            <w:r w:rsidR="001E4A2B" w:rsidRPr="00F2037E">
              <w:rPr>
                <w:sz w:val="22"/>
              </w:rPr>
              <w:t xml:space="preserve"> the</w:t>
            </w:r>
            <w:r w:rsidRPr="00F2037E">
              <w:rPr>
                <w:sz w:val="22"/>
              </w:rPr>
              <w:t xml:space="preserve"> 'what works' style guidance showing what </w:t>
            </w:r>
            <w:r w:rsidR="00716D36">
              <w:rPr>
                <w:sz w:val="22"/>
              </w:rPr>
              <w:t>enables and</w:t>
            </w:r>
            <w:r w:rsidRPr="00F2037E">
              <w:rPr>
                <w:sz w:val="22"/>
              </w:rPr>
              <w:t xml:space="preserve"> blocks it in each mode. Th</w:t>
            </w:r>
            <w:r w:rsidR="00716D36">
              <w:rPr>
                <w:sz w:val="22"/>
              </w:rPr>
              <w:t>e resulting</w:t>
            </w:r>
            <w:r w:rsidRPr="00F2037E">
              <w:rPr>
                <w:sz w:val="22"/>
              </w:rPr>
              <w:t xml:space="preserve"> resource</w:t>
            </w:r>
            <w:r w:rsidR="00A4276B">
              <w:rPr>
                <w:sz w:val="22"/>
              </w:rPr>
              <w:t>s</w:t>
            </w:r>
            <w:r w:rsidRPr="00F2037E">
              <w:rPr>
                <w:sz w:val="22"/>
              </w:rPr>
              <w:t xml:space="preserve"> can help shape the development of new provision as well as better understand the role, function</w:t>
            </w:r>
            <w:r w:rsidR="00A4276B">
              <w:rPr>
                <w:sz w:val="22"/>
              </w:rPr>
              <w:t>,</w:t>
            </w:r>
            <w:r w:rsidRPr="00F2037E">
              <w:rPr>
                <w:sz w:val="22"/>
              </w:rPr>
              <w:t xml:space="preserve"> and impact of current provision.</w:t>
            </w:r>
          </w:p>
          <w:p w14:paraId="6A323ADC" w14:textId="77777777" w:rsidR="00E473D1" w:rsidRPr="00F2037E" w:rsidRDefault="00E473D1" w:rsidP="00BE329E">
            <w:pPr>
              <w:rPr>
                <w:sz w:val="22"/>
              </w:rPr>
            </w:pPr>
          </w:p>
          <w:p w14:paraId="4242A46C" w14:textId="60C9F22C" w:rsidR="003E0940" w:rsidRPr="00F2037E" w:rsidRDefault="00BE329E" w:rsidP="00BE329E">
            <w:pPr>
              <w:rPr>
                <w:sz w:val="22"/>
              </w:rPr>
            </w:pPr>
            <w:r w:rsidRPr="00F2037E">
              <w:rPr>
                <w:sz w:val="22"/>
              </w:rPr>
              <w:t xml:space="preserve">The </w:t>
            </w:r>
            <w:r w:rsidR="004C32AE">
              <w:rPr>
                <w:sz w:val="22"/>
              </w:rPr>
              <w:t xml:space="preserve">project </w:t>
            </w:r>
            <w:r w:rsidRPr="00F2037E">
              <w:rPr>
                <w:sz w:val="22"/>
              </w:rPr>
              <w:t>capture</w:t>
            </w:r>
            <w:r w:rsidR="004C32AE">
              <w:rPr>
                <w:sz w:val="22"/>
              </w:rPr>
              <w:t>s</w:t>
            </w:r>
            <w:r w:rsidRPr="00F2037E">
              <w:rPr>
                <w:sz w:val="22"/>
              </w:rPr>
              <w:t xml:space="preserve"> impact from partners through statement of use from each partner organisation, feedback at project workshops, and a check on whether the material has been referenced in thei</w:t>
            </w:r>
            <w:r w:rsidR="004C32AE">
              <w:rPr>
                <w:sz w:val="22"/>
              </w:rPr>
              <w:t>r</w:t>
            </w:r>
            <w:r w:rsidRPr="00F2037E">
              <w:rPr>
                <w:sz w:val="22"/>
              </w:rPr>
              <w:t xml:space="preserve"> own </w:t>
            </w:r>
            <w:r w:rsidR="004C32AE">
              <w:rPr>
                <w:sz w:val="22"/>
              </w:rPr>
              <w:t>materials</w:t>
            </w:r>
            <w:r w:rsidRPr="00F2037E">
              <w:rPr>
                <w:sz w:val="22"/>
              </w:rPr>
              <w:t>. It also provides a baseline for ongoing evidence after the end of the project.</w:t>
            </w:r>
          </w:p>
          <w:p w14:paraId="1A29BDF9" w14:textId="5B4133DC" w:rsidR="00B60292" w:rsidRPr="00B41A93" w:rsidRDefault="00B60292" w:rsidP="00BE329E">
            <w:pPr>
              <w:rPr>
                <w:sz w:val="22"/>
              </w:rPr>
            </w:pPr>
          </w:p>
        </w:tc>
      </w:tr>
      <w:tr w:rsidR="00E91068" w:rsidRPr="00055423" w14:paraId="639DD411" w14:textId="77777777" w:rsidTr="0412D439">
        <w:tc>
          <w:tcPr>
            <w:tcW w:w="585" w:type="dxa"/>
          </w:tcPr>
          <w:p w14:paraId="3D3D15D0" w14:textId="77777777" w:rsidR="00E91068" w:rsidRPr="00055423" w:rsidRDefault="00B47FCA">
            <w:pPr>
              <w:rPr>
                <w:rFonts w:ascii="Aptos" w:hAnsi="Aptos"/>
                <w:b/>
                <w:sz w:val="22"/>
                <w:szCs w:val="22"/>
              </w:rPr>
            </w:pPr>
            <w:r>
              <w:rPr>
                <w:rFonts w:ascii="Aptos" w:hAnsi="Aptos"/>
                <w:b/>
                <w:sz w:val="22"/>
                <w:szCs w:val="22"/>
              </w:rPr>
              <w:t>6</w:t>
            </w:r>
            <w:r w:rsidR="00E91068" w:rsidRPr="00055423">
              <w:rPr>
                <w:rFonts w:ascii="Aptos" w:hAnsi="Aptos"/>
                <w:b/>
                <w:sz w:val="22"/>
                <w:szCs w:val="22"/>
              </w:rPr>
              <w:t>.</w:t>
            </w:r>
          </w:p>
        </w:tc>
        <w:tc>
          <w:tcPr>
            <w:tcW w:w="9269" w:type="dxa"/>
          </w:tcPr>
          <w:p w14:paraId="6B7AA32D" w14:textId="77777777" w:rsidR="00077410" w:rsidRPr="00D14D25" w:rsidRDefault="00077410" w:rsidP="00E634DF">
            <w:pPr>
              <w:rPr>
                <w:rFonts w:ascii="Aptos" w:hAnsi="Aptos"/>
                <w:b/>
                <w:sz w:val="22"/>
                <w:szCs w:val="22"/>
              </w:rPr>
            </w:pPr>
            <w:r>
              <w:rPr>
                <w:b/>
                <w:sz w:val="22"/>
              </w:rPr>
              <w:t>Proposed Background &amp; Description (600 words maximum):</w:t>
            </w:r>
          </w:p>
          <w:p w14:paraId="5AD2F4A6" w14:textId="26A45A22" w:rsidR="003E0940" w:rsidRDefault="008D3FF8">
            <w:pPr>
              <w:rPr>
                <w:sz w:val="22"/>
              </w:rPr>
            </w:pPr>
            <w:r>
              <w:rPr>
                <w:sz w:val="22"/>
              </w:rPr>
              <w:t>This proposal builds on Restorative Justice in Prisons and Probation, a two-phase programme led from the University of Gloucestershire, 2023–2026</w:t>
            </w:r>
            <w:r w:rsidR="00342B26">
              <w:rPr>
                <w:sz w:val="22"/>
              </w:rPr>
              <w:t xml:space="preserve"> involving partners from across 5 European </w:t>
            </w:r>
            <w:proofErr w:type="spellStart"/>
            <w:r w:rsidR="00342B26">
              <w:rPr>
                <w:sz w:val="22"/>
              </w:rPr>
              <w:t>jusrisdictions</w:t>
            </w:r>
            <w:proofErr w:type="spellEnd"/>
            <w:r w:rsidR="00342B26">
              <w:rPr>
                <w:sz w:val="22"/>
              </w:rPr>
              <w:t xml:space="preserve">. </w:t>
            </w:r>
          </w:p>
          <w:p w14:paraId="052C084A" w14:textId="77777777" w:rsidR="003C504D" w:rsidRDefault="003C504D">
            <w:pPr>
              <w:rPr>
                <w:b/>
                <w:sz w:val="22"/>
              </w:rPr>
            </w:pPr>
          </w:p>
          <w:p w14:paraId="318E570B" w14:textId="7B72FB9F" w:rsidR="003E0940" w:rsidRDefault="008D3FF8">
            <w:pPr>
              <w:rPr>
                <w:sz w:val="22"/>
              </w:rPr>
            </w:pPr>
            <w:r>
              <w:rPr>
                <w:b/>
                <w:sz w:val="22"/>
              </w:rPr>
              <w:t>Phases 1 and 2 (2023–2026)</w:t>
            </w:r>
          </w:p>
          <w:p w14:paraId="3CAE0E9F" w14:textId="677B5784" w:rsidR="003E0940" w:rsidRDefault="008D3FF8">
            <w:pPr>
              <w:rPr>
                <w:sz w:val="22"/>
              </w:rPr>
            </w:pPr>
            <w:r>
              <w:rPr>
                <w:sz w:val="22"/>
              </w:rPr>
              <w:t>Phase 1 (2023–2024) established a tri-country network across England and Wales, Ireland</w:t>
            </w:r>
            <w:r w:rsidR="00BD5A6E">
              <w:rPr>
                <w:sz w:val="22"/>
              </w:rPr>
              <w:t>,</w:t>
            </w:r>
            <w:r>
              <w:rPr>
                <w:sz w:val="22"/>
              </w:rPr>
              <w:t xml:space="preserve"> and Estonia through reciprocal country visits, site visits to prisons and community justice services, and structured roundtables with policymakers, practitioners and academics. It identified six shared findings, among them that access remains inconsistent, that coordinated national strategies are essential, that shared metrics are needed to evidence impact, and that access should follow risk and need rather than offence type or geography.</w:t>
            </w:r>
          </w:p>
          <w:p w14:paraId="7C73CA7E" w14:textId="3C5AF300" w:rsidR="003E0940" w:rsidRPr="00AC1814" w:rsidRDefault="008D3FF8">
            <w:pPr>
              <w:rPr>
                <w:sz w:val="22"/>
              </w:rPr>
            </w:pPr>
            <w:r w:rsidRPr="00AC1814">
              <w:rPr>
                <w:sz w:val="22"/>
              </w:rPr>
              <w:t>Phase 2 (2025–2026), supported by a £20,000 University of Gloucestershire Policy Support Fund award and in-kind support from partners</w:t>
            </w:r>
            <w:r w:rsidR="00BB6261">
              <w:rPr>
                <w:sz w:val="22"/>
              </w:rPr>
              <w:t xml:space="preserve"> (c.£20,000)</w:t>
            </w:r>
            <w:r w:rsidRPr="00AC1814">
              <w:rPr>
                <w:sz w:val="22"/>
              </w:rPr>
              <w:t xml:space="preserve">, who hosted and co-designed each visit, extended </w:t>
            </w:r>
            <w:r w:rsidRPr="00AC1814">
              <w:rPr>
                <w:sz w:val="22"/>
              </w:rPr>
              <w:lastRenderedPageBreak/>
              <w:t xml:space="preserve">the network to the Netherlands and Finland, adding </w:t>
            </w:r>
            <w:proofErr w:type="spellStart"/>
            <w:r w:rsidRPr="00AC1814">
              <w:rPr>
                <w:sz w:val="22"/>
              </w:rPr>
              <w:t>Åbo</w:t>
            </w:r>
            <w:proofErr w:type="spellEnd"/>
            <w:r w:rsidRPr="00AC1814">
              <w:rPr>
                <w:sz w:val="22"/>
              </w:rPr>
              <w:t xml:space="preserve"> </w:t>
            </w:r>
            <w:proofErr w:type="spellStart"/>
            <w:r w:rsidRPr="00AC1814">
              <w:rPr>
                <w:sz w:val="22"/>
              </w:rPr>
              <w:t>Akademi</w:t>
            </w:r>
            <w:proofErr w:type="spellEnd"/>
            <w:r w:rsidRPr="00AC1814">
              <w:rPr>
                <w:sz w:val="22"/>
              </w:rPr>
              <w:t xml:space="preserve"> University, Avans University of Applied Sciences, and Finnish and Dutch practice partners. It took Phase 1's findings from description to analysis: structured data collection across all five jurisdictions; an innovative reflective methodology using restorative circles as both research method and subject of study; and</w:t>
            </w:r>
            <w:r w:rsidR="00BD5A6E">
              <w:rPr>
                <w:sz w:val="22"/>
              </w:rPr>
              <w:t>, key to this project, developed</w:t>
            </w:r>
            <w:r w:rsidRPr="00AC1814">
              <w:rPr>
                <w:sz w:val="22"/>
              </w:rPr>
              <w:t xml:space="preserve"> the IFS framework as a way of accounting for what the comparison showed.</w:t>
            </w:r>
          </w:p>
          <w:p w14:paraId="05D8F237" w14:textId="77777777" w:rsidR="003C504D" w:rsidRDefault="003C504D">
            <w:pPr>
              <w:rPr>
                <w:b/>
                <w:sz w:val="22"/>
              </w:rPr>
            </w:pPr>
          </w:p>
          <w:p w14:paraId="012C30B9" w14:textId="0546BD4D" w:rsidR="003E0940" w:rsidRDefault="008D3FF8">
            <w:pPr>
              <w:rPr>
                <w:sz w:val="22"/>
              </w:rPr>
            </w:pPr>
            <w:r>
              <w:rPr>
                <w:b/>
                <w:sz w:val="22"/>
              </w:rPr>
              <w:t>The Institutionalising–Formalising–Shaping (IFS) framework</w:t>
            </w:r>
          </w:p>
          <w:p w14:paraId="1755E0E2" w14:textId="27E3EAB1" w:rsidR="003E0940" w:rsidRDefault="008D3FF8">
            <w:pPr>
              <w:rPr>
                <w:sz w:val="22"/>
              </w:rPr>
            </w:pPr>
            <w:r>
              <w:rPr>
                <w:sz w:val="22"/>
              </w:rPr>
              <w:t xml:space="preserve">The </w:t>
            </w:r>
            <w:r w:rsidRPr="00496B43">
              <w:rPr>
                <w:sz w:val="22"/>
              </w:rPr>
              <w:t>programme's principal original contribution</w:t>
            </w:r>
            <w:r w:rsidR="00496B43" w:rsidRPr="00496B43">
              <w:rPr>
                <w:sz w:val="22"/>
              </w:rPr>
              <w:t xml:space="preserve"> </w:t>
            </w:r>
            <w:r w:rsidRPr="00496B43">
              <w:rPr>
                <w:sz w:val="22"/>
              </w:rPr>
              <w:t xml:space="preserve">is the IFS framework, which sets out how restorative justice becomes present </w:t>
            </w:r>
            <w:r w:rsidR="00CD2868">
              <w:rPr>
                <w:sz w:val="22"/>
              </w:rPr>
              <w:t>across</w:t>
            </w:r>
            <w:r w:rsidRPr="00496B43">
              <w:rPr>
                <w:sz w:val="22"/>
              </w:rPr>
              <w:t xml:space="preserve"> a whole system</w:t>
            </w:r>
            <w:r w:rsidR="00933FF7" w:rsidRPr="00496B43">
              <w:rPr>
                <w:sz w:val="22"/>
              </w:rPr>
              <w:t>,</w:t>
            </w:r>
            <w:r w:rsidRPr="00496B43">
              <w:rPr>
                <w:sz w:val="22"/>
              </w:rPr>
              <w:t xml:space="preserve"> through policy cutting across organisations (institutionalising), adoption from within one (formalising), or emergence from community or professional need (shaping). Its value is comparative: it gives different systems a common </w:t>
            </w:r>
            <w:proofErr w:type="gramStart"/>
            <w:r w:rsidRPr="00496B43">
              <w:rPr>
                <w:sz w:val="22"/>
              </w:rPr>
              <w:t>vocabulary, and</w:t>
            </w:r>
            <w:proofErr w:type="gramEnd"/>
            <w:r w:rsidRPr="00496B43">
              <w:rPr>
                <w:sz w:val="22"/>
              </w:rPr>
              <w:t xml:space="preserve"> treats the depth at which any mode is realised, rather than which mode a system has, as the measure that matters.</w:t>
            </w:r>
          </w:p>
          <w:p w14:paraId="5F405500" w14:textId="77777777" w:rsidR="003C504D" w:rsidRDefault="003C504D">
            <w:pPr>
              <w:rPr>
                <w:b/>
                <w:sz w:val="22"/>
              </w:rPr>
            </w:pPr>
          </w:p>
          <w:p w14:paraId="54A0F001" w14:textId="6ED0E724" w:rsidR="003E0940" w:rsidRPr="00E74ADC" w:rsidRDefault="008D3FF8">
            <w:pPr>
              <w:rPr>
                <w:sz w:val="22"/>
              </w:rPr>
            </w:pPr>
            <w:r w:rsidRPr="00E74ADC">
              <w:rPr>
                <w:b/>
                <w:sz w:val="22"/>
              </w:rPr>
              <w:t>Contributions to date</w:t>
            </w:r>
          </w:p>
          <w:p w14:paraId="3D243AA8" w14:textId="495F642A" w:rsidR="003E0940" w:rsidRPr="00E74ADC" w:rsidRDefault="008D3FF8">
            <w:pPr>
              <w:rPr>
                <w:sz w:val="22"/>
              </w:rPr>
            </w:pPr>
            <w:r w:rsidRPr="00E74ADC">
              <w:rPr>
                <w:sz w:val="22"/>
              </w:rPr>
              <w:t xml:space="preserve">The programme has </w:t>
            </w:r>
            <w:r w:rsidR="00CD3CB4">
              <w:rPr>
                <w:sz w:val="22"/>
              </w:rPr>
              <w:t xml:space="preserve">so far </w:t>
            </w:r>
            <w:r w:rsidRPr="00E74ADC">
              <w:rPr>
                <w:sz w:val="22"/>
              </w:rPr>
              <w:t>produced:</w:t>
            </w:r>
          </w:p>
          <w:p w14:paraId="31EB0A8F" w14:textId="77777777" w:rsidR="003E0940" w:rsidRPr="004D16DE" w:rsidRDefault="008D3FF8">
            <w:pPr>
              <w:pStyle w:val="ListParagraph"/>
              <w:numPr>
                <w:ilvl w:val="0"/>
                <w:numId w:val="4"/>
              </w:numPr>
              <w:ind w:left="403" w:hanging="230"/>
              <w:rPr>
                <w:sz w:val="22"/>
              </w:rPr>
            </w:pPr>
            <w:r w:rsidRPr="00E74ADC">
              <w:rPr>
                <w:sz w:val="22"/>
              </w:rPr>
              <w:t>seven out</w:t>
            </w:r>
            <w:r w:rsidRPr="004D16DE">
              <w:rPr>
                <w:sz w:val="22"/>
              </w:rPr>
              <w:t>puts, listed at the end of this application: three conference and seminar presentations, a partnership briefing report, a forthcoming journal article and two papers in development;</w:t>
            </w:r>
          </w:p>
          <w:p w14:paraId="2100ED63" w14:textId="77777777" w:rsidR="003E0940" w:rsidRPr="004D16DE" w:rsidRDefault="008D3FF8">
            <w:pPr>
              <w:pStyle w:val="ListParagraph"/>
              <w:numPr>
                <w:ilvl w:val="0"/>
                <w:numId w:val="4"/>
              </w:numPr>
              <w:ind w:left="403" w:hanging="230"/>
              <w:rPr>
                <w:sz w:val="22"/>
              </w:rPr>
            </w:pPr>
            <w:r w:rsidRPr="004D16DE">
              <w:rPr>
                <w:sz w:val="22"/>
              </w:rPr>
              <w:t>a standing five-jurisdiction partnership spanning ministries, probation and prison services, NGOs and universities, working together since 2023;</w:t>
            </w:r>
          </w:p>
          <w:p w14:paraId="3B9FB5D9" w14:textId="77777777" w:rsidR="003E0940" w:rsidRPr="004D16DE" w:rsidRDefault="008D3FF8">
            <w:pPr>
              <w:pStyle w:val="ListParagraph"/>
              <w:numPr>
                <w:ilvl w:val="0"/>
                <w:numId w:val="4"/>
              </w:numPr>
              <w:ind w:left="403" w:hanging="230"/>
              <w:rPr>
                <w:sz w:val="22"/>
              </w:rPr>
            </w:pPr>
            <w:r w:rsidRPr="004D16DE">
              <w:rPr>
                <w:sz w:val="22"/>
              </w:rPr>
              <w:t>a developing University of Gloucestershire–Avans institutional partnership;</w:t>
            </w:r>
          </w:p>
          <w:p w14:paraId="79101939" w14:textId="77777777" w:rsidR="003E0940" w:rsidRPr="004D16DE" w:rsidRDefault="008D3FF8">
            <w:pPr>
              <w:pStyle w:val="ListParagraph"/>
              <w:numPr>
                <w:ilvl w:val="0"/>
                <w:numId w:val="4"/>
              </w:numPr>
              <w:ind w:left="403" w:hanging="230"/>
              <w:rPr>
                <w:sz w:val="22"/>
              </w:rPr>
            </w:pPr>
            <w:r w:rsidRPr="004D16DE">
              <w:rPr>
                <w:sz w:val="22"/>
              </w:rPr>
              <w:t xml:space="preserve">an associate staff appointment with </w:t>
            </w:r>
            <w:proofErr w:type="spellStart"/>
            <w:r w:rsidRPr="004D16DE">
              <w:rPr>
                <w:sz w:val="22"/>
              </w:rPr>
              <w:t>Åbo</w:t>
            </w:r>
            <w:proofErr w:type="spellEnd"/>
            <w:r w:rsidRPr="004D16DE">
              <w:rPr>
                <w:sz w:val="22"/>
              </w:rPr>
              <w:t xml:space="preserve"> </w:t>
            </w:r>
            <w:proofErr w:type="spellStart"/>
            <w:r w:rsidRPr="004D16DE">
              <w:rPr>
                <w:sz w:val="22"/>
              </w:rPr>
              <w:t>Akademi</w:t>
            </w:r>
            <w:proofErr w:type="spellEnd"/>
            <w:r w:rsidRPr="004D16DE">
              <w:rPr>
                <w:sz w:val="22"/>
              </w:rPr>
              <w:t xml:space="preserve"> (Finland).</w:t>
            </w:r>
          </w:p>
          <w:p w14:paraId="5F4B611D" w14:textId="77777777" w:rsidR="008E3736" w:rsidRDefault="008E3736">
            <w:pPr>
              <w:rPr>
                <w:b/>
                <w:sz w:val="22"/>
              </w:rPr>
            </w:pPr>
          </w:p>
          <w:p w14:paraId="79A4A646" w14:textId="203D0090" w:rsidR="003E0940" w:rsidRPr="004D16DE" w:rsidRDefault="008D3FF8">
            <w:pPr>
              <w:rPr>
                <w:sz w:val="22"/>
              </w:rPr>
            </w:pPr>
            <w:r w:rsidRPr="004D16DE">
              <w:rPr>
                <w:b/>
                <w:sz w:val="22"/>
              </w:rPr>
              <w:t>Phase 3 (2026–27)</w:t>
            </w:r>
          </w:p>
          <w:p w14:paraId="1CC962D5" w14:textId="6CDAD4B6" w:rsidR="00E97735" w:rsidRDefault="00DD0BBA" w:rsidP="00E97735">
            <w:pPr>
              <w:rPr>
                <w:sz w:val="22"/>
              </w:rPr>
            </w:pPr>
            <w:r>
              <w:rPr>
                <w:sz w:val="22"/>
              </w:rPr>
              <w:t>Phases 1 and 2 built the network</w:t>
            </w:r>
            <w:r w:rsidR="00DE72CB">
              <w:rPr>
                <w:sz w:val="22"/>
              </w:rPr>
              <w:t xml:space="preserve"> </w:t>
            </w:r>
            <w:r>
              <w:rPr>
                <w:sz w:val="22"/>
              </w:rPr>
              <w:t xml:space="preserve">and produced the IFS framework as a conceptual tool. Phase 3 operationalises it: working with the five national partners, </w:t>
            </w:r>
            <w:r w:rsidR="00886108">
              <w:rPr>
                <w:sz w:val="22"/>
              </w:rPr>
              <w:t>it</w:t>
            </w:r>
            <w:r>
              <w:rPr>
                <w:sz w:val="22"/>
              </w:rPr>
              <w:t xml:space="preserve"> will produce </w:t>
            </w:r>
            <w:r w:rsidR="00886108">
              <w:rPr>
                <w:sz w:val="22"/>
              </w:rPr>
              <w:t xml:space="preserve">comparative </w:t>
            </w:r>
            <w:r>
              <w:rPr>
                <w:sz w:val="22"/>
              </w:rPr>
              <w:t xml:space="preserve">examples from across the jurisdictions showing in each case, what the service does, what drove it into being, what enablers and challenges it faces, and how far it reaches. From these </w:t>
            </w:r>
            <w:r w:rsidR="00DE72CB">
              <w:rPr>
                <w:sz w:val="22"/>
              </w:rPr>
              <w:t>it</w:t>
            </w:r>
            <w:r>
              <w:rPr>
                <w:sz w:val="22"/>
              </w:rPr>
              <w:t xml:space="preserve"> will synthesise across the examples to produce 'what works' guidance for developing services in each mode.</w:t>
            </w:r>
          </w:p>
          <w:p w14:paraId="06BA588A" w14:textId="77777777" w:rsidR="00E97735" w:rsidRDefault="00DD0BBA" w:rsidP="00E97735">
            <w:pPr>
              <w:rPr>
                <w:sz w:val="22"/>
              </w:rPr>
            </w:pPr>
            <w:r>
              <w:rPr>
                <w:sz w:val="22"/>
              </w:rPr>
              <w:t xml:space="preserve">Together these give national governments, services, advocacy bodies and academics cross-nationally relevant material for planning, supporting and evaluating restorative services: a template and 15–20 worked examples across the five countries, a 'what </w:t>
            </w:r>
            <w:r w:rsidRPr="003C504D">
              <w:rPr>
                <w:sz w:val="22"/>
              </w:rPr>
              <w:t>works' guide for each mode, guidance on evaluating provision, briefings for policymakers in each jurisdiction, and an impact log and baseline for tracking what partners do next.</w:t>
            </w:r>
          </w:p>
          <w:p w14:paraId="35E350D8" w14:textId="55CDCECA" w:rsidR="00E97735" w:rsidRDefault="00DD0BBA" w:rsidP="00E97735">
            <w:pPr>
              <w:rPr>
                <w:sz w:val="22"/>
              </w:rPr>
            </w:pPr>
            <w:r>
              <w:rPr>
                <w:sz w:val="22"/>
              </w:rPr>
              <w:t xml:space="preserve">To achieve this the project is split into four parts, moving from the theory of Phases 1 and 2 to the practical </w:t>
            </w:r>
            <w:r w:rsidR="003557AA">
              <w:rPr>
                <w:sz w:val="22"/>
              </w:rPr>
              <w:t>guidance</w:t>
            </w:r>
            <w:r>
              <w:rPr>
                <w:sz w:val="22"/>
              </w:rPr>
              <w:t xml:space="preserve"> of Phase 3:</w:t>
            </w:r>
          </w:p>
          <w:p w14:paraId="6CA13679" w14:textId="77777777" w:rsidR="00E97735" w:rsidRDefault="00DD0BBA" w:rsidP="00E97735">
            <w:pPr>
              <w:pStyle w:val="ListParagraph"/>
              <w:numPr>
                <w:ilvl w:val="0"/>
                <w:numId w:val="4"/>
              </w:numPr>
              <w:ind w:left="403" w:hanging="230"/>
              <w:rPr>
                <w:sz w:val="22"/>
              </w:rPr>
            </w:pPr>
            <w:r>
              <w:rPr>
                <w:sz w:val="22"/>
              </w:rPr>
              <w:t>Co-production with the international partners of a template to capture the national examples (WP1)</w:t>
            </w:r>
          </w:p>
          <w:p w14:paraId="7FB3AF26" w14:textId="77777777" w:rsidR="00E97735" w:rsidRDefault="00DD0BBA" w:rsidP="00E97735">
            <w:pPr>
              <w:pStyle w:val="ListParagraph"/>
              <w:numPr>
                <w:ilvl w:val="0"/>
                <w:numId w:val="4"/>
              </w:numPr>
              <w:ind w:left="403" w:hanging="230"/>
              <w:rPr>
                <w:sz w:val="22"/>
              </w:rPr>
            </w:pPr>
            <w:r>
              <w:rPr>
                <w:sz w:val="22"/>
              </w:rPr>
              <w:t xml:space="preserve">15–20 completed examples, three to four per partner, of services across the IFS modes, forming a </w:t>
            </w:r>
            <w:proofErr w:type="gramStart"/>
            <w:r>
              <w:rPr>
                <w:sz w:val="22"/>
              </w:rPr>
              <w:t>repository other services</w:t>
            </w:r>
            <w:proofErr w:type="gramEnd"/>
            <w:r>
              <w:rPr>
                <w:sz w:val="22"/>
              </w:rPr>
              <w:t xml:space="preserve"> can draw on (WP2)</w:t>
            </w:r>
          </w:p>
          <w:p w14:paraId="2B5333ED" w14:textId="77777777" w:rsidR="00E97735" w:rsidRDefault="00DD0BBA" w:rsidP="00E97735">
            <w:pPr>
              <w:pStyle w:val="ListParagraph"/>
              <w:numPr>
                <w:ilvl w:val="0"/>
                <w:numId w:val="4"/>
              </w:numPr>
              <w:ind w:left="403" w:hanging="230"/>
              <w:rPr>
                <w:sz w:val="22"/>
              </w:rPr>
            </w:pPr>
            <w:r>
              <w:rPr>
                <w:sz w:val="22"/>
              </w:rPr>
              <w:t xml:space="preserve">Synthesis across the </w:t>
            </w:r>
            <w:proofErr w:type="gramStart"/>
            <w:r>
              <w:rPr>
                <w:sz w:val="22"/>
              </w:rPr>
              <w:t>examples,</w:t>
            </w:r>
            <w:proofErr w:type="gramEnd"/>
            <w:r>
              <w:rPr>
                <w:sz w:val="22"/>
              </w:rPr>
              <w:t xml:space="preserve"> </w:t>
            </w:r>
            <w:proofErr w:type="gramStart"/>
            <w:r>
              <w:rPr>
                <w:sz w:val="22"/>
              </w:rPr>
              <w:t>focused</w:t>
            </w:r>
            <w:proofErr w:type="gramEnd"/>
            <w:r>
              <w:rPr>
                <w:sz w:val="22"/>
              </w:rPr>
              <w:t xml:space="preserve"> on what works in each mode (WP3)</w:t>
            </w:r>
          </w:p>
          <w:p w14:paraId="31FBCCF6" w14:textId="77777777" w:rsidR="00E97735" w:rsidRDefault="00DD0BBA" w:rsidP="00E97735">
            <w:pPr>
              <w:pStyle w:val="ListParagraph"/>
              <w:numPr>
                <w:ilvl w:val="0"/>
                <w:numId w:val="4"/>
              </w:numPr>
              <w:ind w:left="403" w:hanging="230"/>
              <w:rPr>
                <w:sz w:val="22"/>
              </w:rPr>
            </w:pPr>
            <w:r>
              <w:rPr>
                <w:sz w:val="22"/>
              </w:rPr>
              <w:t>Published examples and guidance, translated into partner languages, forming both the publicly available material and the baseline for ongoing evaluation (WP4)</w:t>
            </w:r>
          </w:p>
          <w:p w14:paraId="4E69C1B0" w14:textId="4DF381AC" w:rsidR="00753852" w:rsidRDefault="00753852" w:rsidP="00FA1C85">
            <w:pPr>
              <w:pStyle w:val="ListParagraph"/>
              <w:ind w:left="0"/>
              <w:rPr>
                <w:sz w:val="22"/>
              </w:rPr>
            </w:pPr>
          </w:p>
        </w:tc>
      </w:tr>
      <w:tr w:rsidR="00E91068" w:rsidRPr="00055423" w14:paraId="3CEBA947" w14:textId="77777777" w:rsidTr="0412D439">
        <w:tc>
          <w:tcPr>
            <w:tcW w:w="585" w:type="dxa"/>
          </w:tcPr>
          <w:p w14:paraId="38DD7A0D" w14:textId="77777777" w:rsidR="00E91068" w:rsidRPr="00055423" w:rsidRDefault="00B47FCA">
            <w:pPr>
              <w:rPr>
                <w:rFonts w:ascii="Aptos" w:hAnsi="Aptos"/>
                <w:b/>
                <w:sz w:val="22"/>
                <w:szCs w:val="22"/>
              </w:rPr>
            </w:pPr>
            <w:r>
              <w:rPr>
                <w:rFonts w:ascii="Aptos" w:hAnsi="Aptos"/>
                <w:b/>
                <w:sz w:val="22"/>
                <w:szCs w:val="22"/>
              </w:rPr>
              <w:lastRenderedPageBreak/>
              <w:t>7</w:t>
            </w:r>
            <w:r w:rsidR="00E91068" w:rsidRPr="00055423">
              <w:rPr>
                <w:rFonts w:ascii="Aptos" w:hAnsi="Aptos"/>
                <w:b/>
                <w:sz w:val="22"/>
                <w:szCs w:val="22"/>
              </w:rPr>
              <w:t>.</w:t>
            </w:r>
          </w:p>
        </w:tc>
        <w:tc>
          <w:tcPr>
            <w:tcW w:w="9269" w:type="dxa"/>
          </w:tcPr>
          <w:p w14:paraId="23A01174" w14:textId="77777777" w:rsidR="00925125" w:rsidRDefault="00925125" w:rsidP="00925125">
            <w:pPr>
              <w:rPr>
                <w:rFonts w:ascii="Aptos" w:hAnsi="Aptos"/>
                <w:b/>
                <w:sz w:val="22"/>
                <w:szCs w:val="22"/>
              </w:rPr>
            </w:pPr>
            <w:r>
              <w:rPr>
                <w:b/>
                <w:sz w:val="22"/>
              </w:rPr>
              <w:t>Evidence of Potential to Achieve Impact (400 words maximum):</w:t>
            </w:r>
          </w:p>
          <w:p w14:paraId="0E1182DF" w14:textId="02549F7F" w:rsidR="00E75715" w:rsidRPr="00B73621" w:rsidRDefault="00E75715">
            <w:pPr>
              <w:rPr>
                <w:sz w:val="22"/>
              </w:rPr>
            </w:pPr>
            <w:r>
              <w:rPr>
                <w:sz w:val="22"/>
              </w:rPr>
              <w:t xml:space="preserve">Building on the first two phases, the project produces worked examples of RJ provision across five jurisdictions and distils from </w:t>
            </w:r>
            <w:r w:rsidRPr="00B73621">
              <w:rPr>
                <w:sz w:val="22"/>
              </w:rPr>
              <w:t>them 'what works' style guidance on what enables and obstructs integration in each mode, making the conceptual work of those phases usable.</w:t>
            </w:r>
          </w:p>
          <w:p w14:paraId="4C240677" w14:textId="03777600" w:rsidR="00E75715" w:rsidRPr="00D659A9" w:rsidRDefault="00E75715" w:rsidP="00D659A9">
            <w:pPr>
              <w:pStyle w:val="ListParagraph"/>
              <w:numPr>
                <w:ilvl w:val="0"/>
                <w:numId w:val="16"/>
              </w:numPr>
              <w:rPr>
                <w:sz w:val="22"/>
              </w:rPr>
            </w:pPr>
            <w:r w:rsidRPr="00B73621">
              <w:rPr>
                <w:b/>
                <w:sz w:val="22"/>
              </w:rPr>
              <w:t>Demand</w:t>
            </w:r>
            <w:r w:rsidR="00D659A9" w:rsidRPr="00B73621">
              <w:rPr>
                <w:b/>
                <w:sz w:val="22"/>
              </w:rPr>
              <w:t xml:space="preserve">: </w:t>
            </w:r>
            <w:r w:rsidRPr="00B73621">
              <w:rPr>
                <w:sz w:val="22"/>
              </w:rPr>
              <w:t>Demand was docum</w:t>
            </w:r>
            <w:r w:rsidRPr="00D659A9">
              <w:rPr>
                <w:sz w:val="22"/>
              </w:rPr>
              <w:t xml:space="preserve">ented through Phases 1 and 2. As RJ provision grows and changes across prison and probation settings, the difficulty is no longer knowing that something exists </w:t>
            </w:r>
            <w:proofErr w:type="gramStart"/>
            <w:r w:rsidRPr="00D659A9">
              <w:rPr>
                <w:sz w:val="22"/>
              </w:rPr>
              <w:t>somewhere, but</w:t>
            </w:r>
            <w:proofErr w:type="gramEnd"/>
            <w:r w:rsidRPr="00D659A9">
              <w:rPr>
                <w:sz w:val="22"/>
              </w:rPr>
              <w:t xml:space="preserve"> being able to compare it. Phase 1's </w:t>
            </w:r>
            <w:r w:rsidR="00610B05" w:rsidRPr="00D659A9">
              <w:rPr>
                <w:sz w:val="22"/>
              </w:rPr>
              <w:t xml:space="preserve">joint </w:t>
            </w:r>
            <w:r w:rsidRPr="00D659A9">
              <w:rPr>
                <w:sz w:val="22"/>
              </w:rPr>
              <w:t>briefing paper named shared metrics as one of six priority findings, and the request for something practical came out of the exchange itself.</w:t>
            </w:r>
          </w:p>
          <w:p w14:paraId="5CCC19E2" w14:textId="45A264B6" w:rsidR="00E75715" w:rsidRPr="00D659A9" w:rsidRDefault="00E75715" w:rsidP="009F2236">
            <w:pPr>
              <w:pStyle w:val="ListParagraph"/>
              <w:numPr>
                <w:ilvl w:val="0"/>
                <w:numId w:val="16"/>
              </w:numPr>
              <w:rPr>
                <w:sz w:val="22"/>
              </w:rPr>
            </w:pPr>
            <w:r w:rsidRPr="00D659A9">
              <w:rPr>
                <w:b/>
                <w:sz w:val="22"/>
              </w:rPr>
              <w:t>Beneficiaries</w:t>
            </w:r>
            <w:r w:rsidR="00D659A9" w:rsidRPr="00D659A9">
              <w:rPr>
                <w:b/>
                <w:sz w:val="22"/>
              </w:rPr>
              <w:t xml:space="preserve">: </w:t>
            </w:r>
            <w:r w:rsidR="00610B05" w:rsidRPr="00D659A9">
              <w:rPr>
                <w:sz w:val="22"/>
              </w:rPr>
              <w:t>Immediate b</w:t>
            </w:r>
            <w:r w:rsidRPr="00D659A9">
              <w:rPr>
                <w:sz w:val="22"/>
              </w:rPr>
              <w:t xml:space="preserve">eneficiaries in this phase are the five partner organisations and the practitioners and policy actors in their networks. Prison and probation services, and the RJ practitioners in them, gain a way of seeing how far their own provision reaches and what has worked in comparable systems. Policy leads in ministries and national services gain comparative evidence for strategy and commissioning. Sector bodies gain material to </w:t>
            </w:r>
            <w:r w:rsidRPr="00D659A9">
              <w:rPr>
                <w:sz w:val="22"/>
              </w:rPr>
              <w:lastRenderedPageBreak/>
              <w:t xml:space="preserve">disseminate and a common vocabulary to argue </w:t>
            </w:r>
            <w:proofErr w:type="gramStart"/>
            <w:r w:rsidRPr="00D659A9">
              <w:rPr>
                <w:sz w:val="22"/>
              </w:rPr>
              <w:t>from</w:t>
            </w:r>
            <w:proofErr w:type="gramEnd"/>
            <w:r w:rsidRPr="00D659A9">
              <w:rPr>
                <w:sz w:val="22"/>
              </w:rPr>
              <w:t xml:space="preserve">. People in custody and under supervision benefit at one remove, where provision is strengthened. If the material works across these five </w:t>
            </w:r>
            <w:proofErr w:type="gramStart"/>
            <w:r w:rsidRPr="00D659A9">
              <w:rPr>
                <w:sz w:val="22"/>
              </w:rPr>
              <w:t>systems</w:t>
            </w:r>
            <w:proofErr w:type="gramEnd"/>
            <w:r w:rsidRPr="00D659A9">
              <w:rPr>
                <w:sz w:val="22"/>
              </w:rPr>
              <w:t xml:space="preserve"> it is designed to be used elsewhere in Europe and beyond.</w:t>
            </w:r>
          </w:p>
          <w:p w14:paraId="1EFEE915" w14:textId="6B392C90" w:rsidR="00E75715" w:rsidRPr="00D659A9" w:rsidRDefault="00E75715" w:rsidP="00593F74">
            <w:pPr>
              <w:pStyle w:val="ListParagraph"/>
              <w:numPr>
                <w:ilvl w:val="0"/>
                <w:numId w:val="16"/>
              </w:numPr>
              <w:rPr>
                <w:sz w:val="22"/>
              </w:rPr>
            </w:pPr>
            <w:r w:rsidRPr="00D659A9">
              <w:rPr>
                <w:b/>
                <w:sz w:val="22"/>
              </w:rPr>
              <w:t>Partners</w:t>
            </w:r>
            <w:r w:rsidR="00D659A9" w:rsidRPr="00D659A9">
              <w:rPr>
                <w:b/>
                <w:sz w:val="22"/>
              </w:rPr>
              <w:t xml:space="preserve">: </w:t>
            </w:r>
            <w:r w:rsidRPr="00D659A9">
              <w:rPr>
                <w:sz w:val="22"/>
              </w:rPr>
              <w:t>The route to impact is the network the first two phases built. Five jurisdictions are represented by a government ministry, a national probation service, a national sector body and two universities, so policy, practice and research are already engaged and the audience for the guidance is already in the room. Each partner has committed to contributing examples from its own system and to testing the material with its own practitioners, and between them the five systems already cover the range the framework describes. All five contribute examples and all five validate.</w:t>
            </w:r>
          </w:p>
          <w:p w14:paraId="72AA622A" w14:textId="77777777" w:rsidR="00B73621" w:rsidRDefault="00B73621" w:rsidP="000851BD">
            <w:pPr>
              <w:rPr>
                <w:sz w:val="22"/>
                <w:lang w:val="en-US"/>
              </w:rPr>
            </w:pPr>
          </w:p>
          <w:p w14:paraId="3440963C" w14:textId="43356682" w:rsidR="00E75715" w:rsidRPr="000851BD" w:rsidRDefault="00E75715" w:rsidP="000851BD">
            <w:pPr>
              <w:rPr>
                <w:sz w:val="22"/>
              </w:rPr>
            </w:pPr>
            <w:r w:rsidRPr="000851BD">
              <w:rPr>
                <w:sz w:val="22"/>
              </w:rPr>
              <w:t>Statements of support from each named organisation accompany this application.</w:t>
            </w:r>
          </w:p>
          <w:p w14:paraId="4A385AAC" w14:textId="6902976E" w:rsidR="00E75715" w:rsidRDefault="00E75715">
            <w:pPr>
              <w:rPr>
                <w:sz w:val="22"/>
              </w:rPr>
            </w:pPr>
          </w:p>
        </w:tc>
      </w:tr>
      <w:tr w:rsidR="00925125" w:rsidRPr="00055423" w14:paraId="42EB0C0B" w14:textId="77777777" w:rsidTr="0412D439">
        <w:tc>
          <w:tcPr>
            <w:tcW w:w="585" w:type="dxa"/>
          </w:tcPr>
          <w:p w14:paraId="37C9E9AD" w14:textId="77777777" w:rsidR="00925125" w:rsidRDefault="00925125">
            <w:pPr>
              <w:rPr>
                <w:rFonts w:ascii="Aptos" w:hAnsi="Aptos"/>
                <w:b/>
                <w:sz w:val="22"/>
                <w:szCs w:val="22"/>
              </w:rPr>
            </w:pPr>
            <w:r>
              <w:rPr>
                <w:rFonts w:ascii="Aptos" w:hAnsi="Aptos"/>
                <w:b/>
                <w:sz w:val="22"/>
                <w:szCs w:val="22"/>
              </w:rPr>
              <w:lastRenderedPageBreak/>
              <w:t>8</w:t>
            </w:r>
          </w:p>
        </w:tc>
        <w:tc>
          <w:tcPr>
            <w:tcW w:w="9269" w:type="dxa"/>
          </w:tcPr>
          <w:p w14:paraId="5816665E" w14:textId="77777777" w:rsidR="00925125" w:rsidRDefault="00925125" w:rsidP="00925125">
            <w:pPr>
              <w:rPr>
                <w:rFonts w:ascii="Aptos" w:hAnsi="Aptos"/>
                <w:b/>
                <w:sz w:val="22"/>
                <w:szCs w:val="22"/>
              </w:rPr>
            </w:pPr>
            <w:r>
              <w:rPr>
                <w:b/>
                <w:sz w:val="22"/>
              </w:rPr>
              <w:t>Project Management &amp; Plan (400 words maximum, split into work packages [WPs]):</w:t>
            </w:r>
          </w:p>
          <w:p w14:paraId="6E61F9CA" w14:textId="77777777" w:rsidR="003E0940" w:rsidRPr="00461F3B" w:rsidRDefault="008D3FF8">
            <w:r>
              <w:rPr>
                <w:sz w:val="22"/>
              </w:rPr>
              <w:t>The project runs for ten months from October 2026, delivered by Professor Jonathan Hobson (PI) and Dr Niki White (Co-I) with the five-jurisdiction partnership. Governance is through a partnership steering group meeting quarterly online, with a named lead in each jurisdiction responsible for co-production activity and for confirming how their system is represented. Partners contribute staff time in kind, host the workshops and handle local logistics. Content decisions rest with the steering group; the PI holds delivery accountability.</w:t>
            </w:r>
          </w:p>
          <w:p w14:paraId="76612CF0" w14:textId="67B90326" w:rsidR="003E0940" w:rsidRPr="00461F3B" w:rsidRDefault="008D3FF8" w:rsidP="000851BD">
            <w:pPr>
              <w:pStyle w:val="ListParagraph"/>
              <w:numPr>
                <w:ilvl w:val="0"/>
                <w:numId w:val="17"/>
              </w:numPr>
            </w:pPr>
            <w:r w:rsidRPr="000851BD">
              <w:rPr>
                <w:b/>
                <w:sz w:val="22"/>
              </w:rPr>
              <w:t>WP1</w:t>
            </w:r>
            <w:r w:rsidR="000851BD" w:rsidRPr="000851BD">
              <w:rPr>
                <w:b/>
                <w:sz w:val="22"/>
              </w:rPr>
              <w:t xml:space="preserve"> </w:t>
            </w:r>
            <w:r w:rsidRPr="000851BD">
              <w:rPr>
                <w:b/>
                <w:sz w:val="22"/>
              </w:rPr>
              <w:t>Co-produce the template (Oct 2026 – Feb 2027).</w:t>
            </w:r>
            <w:r w:rsidRPr="000851BD">
              <w:rPr>
                <w:sz w:val="22"/>
              </w:rPr>
              <w:t xml:space="preserve"> Design the example template from the Phase 1–2 material and consolidate that material into a documented starting position for each jurisdiction</w:t>
            </w:r>
            <w:r w:rsidR="00096942">
              <w:rPr>
                <w:sz w:val="22"/>
              </w:rPr>
              <w:t>, including</w:t>
            </w:r>
            <w:r w:rsidRPr="000851BD">
              <w:rPr>
                <w:sz w:val="22"/>
              </w:rPr>
              <w:t xml:space="preserve"> where each </w:t>
            </w:r>
            <w:proofErr w:type="gramStart"/>
            <w:r w:rsidRPr="000851BD">
              <w:rPr>
                <w:sz w:val="22"/>
              </w:rPr>
              <w:t>stands</w:t>
            </w:r>
            <w:proofErr w:type="gramEnd"/>
            <w:r w:rsidRPr="000851BD">
              <w:rPr>
                <w:sz w:val="22"/>
              </w:rPr>
              <w:t xml:space="preserve"> now, as the point later change is measured from. The Ireland workshop closes the package: the whole partnership agrees the template and works through the first examples together. Milestone: template agreed and starting position documented, February 2027. Deliverable: template and starting position report.</w:t>
            </w:r>
          </w:p>
          <w:p w14:paraId="0905F1D2" w14:textId="1F95D52C" w:rsidR="003E0940" w:rsidRPr="00461F3B" w:rsidRDefault="008D3FF8" w:rsidP="000851BD">
            <w:pPr>
              <w:pStyle w:val="ListParagraph"/>
              <w:numPr>
                <w:ilvl w:val="0"/>
                <w:numId w:val="17"/>
              </w:numPr>
            </w:pPr>
            <w:r w:rsidRPr="000851BD">
              <w:rPr>
                <w:b/>
                <w:sz w:val="22"/>
              </w:rPr>
              <w:t>WP2 Complete the examples (Feb – Apr 2027).</w:t>
            </w:r>
            <w:r w:rsidRPr="000851BD">
              <w:rPr>
                <w:sz w:val="22"/>
              </w:rPr>
              <w:t xml:space="preserve"> Each partner produces three to four worked examples across the three modes, drawn from their own system and networks, 15–20 in total. Returns are collated and checked for consistency against the agreed template. Milestone: examples returned across all five jurisdictions, April 2027. Deliverable: consolidated example set.</w:t>
            </w:r>
          </w:p>
          <w:p w14:paraId="441AB7DE" w14:textId="258C6C81" w:rsidR="003E0940" w:rsidRPr="00461F3B" w:rsidRDefault="008D3FF8" w:rsidP="000851BD">
            <w:pPr>
              <w:pStyle w:val="ListParagraph"/>
              <w:numPr>
                <w:ilvl w:val="0"/>
                <w:numId w:val="17"/>
              </w:numPr>
            </w:pPr>
            <w:r w:rsidRPr="000851BD">
              <w:rPr>
                <w:b/>
                <w:sz w:val="22"/>
              </w:rPr>
              <w:t xml:space="preserve">WP3 </w:t>
            </w:r>
            <w:proofErr w:type="spellStart"/>
            <w:r w:rsidRPr="000851BD">
              <w:rPr>
                <w:b/>
                <w:sz w:val="22"/>
              </w:rPr>
              <w:t>Synthesise</w:t>
            </w:r>
            <w:proofErr w:type="spellEnd"/>
            <w:r w:rsidRPr="000851BD">
              <w:rPr>
                <w:b/>
                <w:sz w:val="22"/>
              </w:rPr>
              <w:t xml:space="preserve"> and agree (Apr – May 2027).</w:t>
            </w:r>
            <w:r w:rsidRPr="000851BD">
              <w:rPr>
                <w:sz w:val="22"/>
              </w:rPr>
              <w:t xml:space="preserve"> What enables and what obstructs integration is distilled per mode across all the </w:t>
            </w:r>
            <w:proofErr w:type="gramStart"/>
            <w:r w:rsidRPr="000851BD">
              <w:rPr>
                <w:sz w:val="22"/>
              </w:rPr>
              <w:t>examples, and</w:t>
            </w:r>
            <w:proofErr w:type="gramEnd"/>
            <w:r w:rsidRPr="000851BD">
              <w:rPr>
                <w:sz w:val="22"/>
              </w:rPr>
              <w:t xml:space="preserve"> translated into partner languages with native-speaker checking. The second workshop closes the package: the partnership resolves cross-jurisdictional differences and </w:t>
            </w:r>
            <w:proofErr w:type="gramStart"/>
            <w:r w:rsidRPr="000851BD">
              <w:rPr>
                <w:sz w:val="22"/>
              </w:rPr>
              <w:t>agrees</w:t>
            </w:r>
            <w:proofErr w:type="gramEnd"/>
            <w:r w:rsidRPr="000851BD">
              <w:rPr>
                <w:sz w:val="22"/>
              </w:rPr>
              <w:t xml:space="preserve"> final content. Milestone: synthesis agreed, May 2027. Deliverable: synthesis of enablers and challenges.</w:t>
            </w:r>
          </w:p>
          <w:p w14:paraId="500C8A6D" w14:textId="75C0A30B" w:rsidR="003E0940" w:rsidRPr="00461F3B" w:rsidRDefault="008D3FF8" w:rsidP="000851BD">
            <w:pPr>
              <w:pStyle w:val="ListParagraph"/>
              <w:numPr>
                <w:ilvl w:val="0"/>
                <w:numId w:val="17"/>
              </w:numPr>
            </w:pPr>
            <w:r>
              <w:rPr>
                <w:b/>
                <w:sz w:val="22"/>
              </w:rPr>
              <w:t>WP4 Publish and evaluate (May – Jul 2027).</w:t>
            </w:r>
            <w:r>
              <w:rPr>
                <w:sz w:val="22"/>
              </w:rPr>
              <w:t xml:space="preserve"> Open-access publication through partner and sector channels, and five jurisdiction-specific policy </w:t>
            </w:r>
            <w:r w:rsidRPr="00B73621">
              <w:rPr>
                <w:sz w:val="22"/>
              </w:rPr>
              <w:t>briefings. Impact is captured through partner statements of use, workshop feedback, an impact log, and a check on references in partner documents, as set out under Impact below. Milestone</w:t>
            </w:r>
            <w:r>
              <w:rPr>
                <w:sz w:val="22"/>
              </w:rPr>
              <w:t>: launch, July 2027. Deliverables: guidance, briefing series, evaluation report and impact log.</w:t>
            </w:r>
          </w:p>
          <w:p w14:paraId="6EFB5B3D" w14:textId="7C5B703D" w:rsidR="003E0940" w:rsidRPr="00461F3B" w:rsidRDefault="003E0940" w:rsidP="000851BD">
            <w:pPr>
              <w:pStyle w:val="ListParagraph"/>
              <w:ind w:left="0"/>
            </w:pPr>
          </w:p>
        </w:tc>
      </w:tr>
      <w:tr w:rsidR="00E91068" w:rsidRPr="00055423" w14:paraId="67795712" w14:textId="77777777" w:rsidTr="0412D439">
        <w:tc>
          <w:tcPr>
            <w:tcW w:w="585" w:type="dxa"/>
          </w:tcPr>
          <w:p w14:paraId="4E39C847" w14:textId="2065D821" w:rsidR="00E91068" w:rsidRPr="00055423" w:rsidRDefault="00925125">
            <w:pPr>
              <w:pStyle w:val="BodyText"/>
              <w:spacing w:after="0"/>
              <w:rPr>
                <w:rFonts w:ascii="Aptos" w:hAnsi="Aptos"/>
                <w:b/>
                <w:sz w:val="22"/>
                <w:szCs w:val="22"/>
              </w:rPr>
            </w:pPr>
            <w:r>
              <w:rPr>
                <w:rFonts w:ascii="Aptos" w:hAnsi="Aptos"/>
                <w:b/>
                <w:sz w:val="22"/>
                <w:szCs w:val="22"/>
              </w:rPr>
              <w:t>9</w:t>
            </w:r>
            <w:r w:rsidR="0036188D" w:rsidRPr="00055423">
              <w:rPr>
                <w:rFonts w:ascii="Aptos" w:hAnsi="Aptos"/>
                <w:b/>
                <w:sz w:val="22"/>
                <w:szCs w:val="22"/>
              </w:rPr>
              <w:t>.</w:t>
            </w:r>
          </w:p>
        </w:tc>
        <w:tc>
          <w:tcPr>
            <w:tcW w:w="9269" w:type="dxa"/>
          </w:tcPr>
          <w:p w14:paraId="19C5342C" w14:textId="5B2374C1" w:rsidR="001D7788" w:rsidRDefault="00925125">
            <w:pPr>
              <w:pStyle w:val="BodyText"/>
              <w:spacing w:after="0"/>
              <w:rPr>
                <w:b/>
                <w:sz w:val="22"/>
              </w:rPr>
            </w:pPr>
            <w:r>
              <w:rPr>
                <w:b/>
                <w:sz w:val="22"/>
              </w:rPr>
              <w:t>Project Outcomes, Outputs &amp; Impact (400 words maximum):</w:t>
            </w:r>
          </w:p>
          <w:p w14:paraId="09E99EDF" w14:textId="77777777" w:rsidR="004908C6" w:rsidRDefault="004908C6" w:rsidP="004908C6">
            <w:pPr>
              <w:pStyle w:val="BodyText"/>
              <w:spacing w:after="0"/>
              <w:rPr>
                <w:b/>
                <w:sz w:val="22"/>
              </w:rPr>
            </w:pPr>
          </w:p>
          <w:p w14:paraId="435B56F3" w14:textId="577A4D05" w:rsidR="004908C6" w:rsidRPr="00105DBC" w:rsidRDefault="004908C6" w:rsidP="004908C6">
            <w:pPr>
              <w:pStyle w:val="BodyText"/>
              <w:spacing w:after="0"/>
              <w:rPr>
                <w:sz w:val="22"/>
              </w:rPr>
            </w:pPr>
            <w:r>
              <w:rPr>
                <w:b/>
                <w:sz w:val="22"/>
              </w:rPr>
              <w:t>Impact</w:t>
            </w:r>
          </w:p>
          <w:p w14:paraId="3BE81C6F" w14:textId="79A67C41" w:rsidR="004908C6" w:rsidRDefault="004908C6" w:rsidP="004908C6">
            <w:pPr>
              <w:pStyle w:val="BodyText"/>
              <w:spacing w:after="0"/>
              <w:rPr>
                <w:sz w:val="22"/>
              </w:rPr>
            </w:pPr>
            <w:r>
              <w:rPr>
                <w:sz w:val="22"/>
              </w:rPr>
              <w:t xml:space="preserve">Phase 3 produces worked examples of restorative justice in prisons and probation from all five partner countries, and from them </w:t>
            </w:r>
            <w:r w:rsidRPr="00B73621">
              <w:rPr>
                <w:sz w:val="22"/>
              </w:rPr>
              <w:t>'what works' style guidance on what makes provision work and what blocks it.</w:t>
            </w:r>
            <w:r w:rsidR="00797658">
              <w:rPr>
                <w:sz w:val="22"/>
              </w:rPr>
              <w:t xml:space="preserve"> T</w:t>
            </w:r>
            <w:r w:rsidRPr="00B73621">
              <w:rPr>
                <w:sz w:val="22"/>
              </w:rPr>
              <w:t>hese give the five systems a common way of describing and comparing provision, and material they can act on.</w:t>
            </w:r>
            <w:r w:rsidR="00B73621">
              <w:rPr>
                <w:sz w:val="22"/>
              </w:rPr>
              <w:t xml:space="preserve"> </w:t>
            </w:r>
            <w:r w:rsidR="008561B4">
              <w:rPr>
                <w:sz w:val="22"/>
              </w:rPr>
              <w:t xml:space="preserve">The evidence produced therefore has geographic and systemic reach: Five jurisdictions, each represented by a government ministry, national probation service, national sector body or university; three to four worked examples each; two partnership workshops; and dissemination through partner channels. </w:t>
            </w:r>
            <w:r w:rsidRPr="0092360F">
              <w:rPr>
                <w:sz w:val="22"/>
              </w:rPr>
              <w:t xml:space="preserve">That is the change a REF </w:t>
            </w:r>
            <w:r w:rsidR="00913433">
              <w:rPr>
                <w:sz w:val="22"/>
              </w:rPr>
              <w:t>ICS</w:t>
            </w:r>
            <w:r w:rsidRPr="0092360F">
              <w:rPr>
                <w:sz w:val="22"/>
              </w:rPr>
              <w:t xml:space="preserve"> records.</w:t>
            </w:r>
          </w:p>
          <w:p w14:paraId="6E73CB5A" w14:textId="77777777" w:rsidR="008561B4" w:rsidRPr="0092360F" w:rsidRDefault="008561B4" w:rsidP="004908C6">
            <w:pPr>
              <w:pStyle w:val="BodyText"/>
              <w:spacing w:after="0"/>
              <w:rPr>
                <w:sz w:val="22"/>
              </w:rPr>
            </w:pPr>
          </w:p>
          <w:p w14:paraId="1C10677D" w14:textId="4834436C" w:rsidR="00B73621" w:rsidRPr="0092360F" w:rsidRDefault="004908C6" w:rsidP="004908C6">
            <w:pPr>
              <w:pStyle w:val="BodyText"/>
              <w:spacing w:after="0"/>
              <w:rPr>
                <w:sz w:val="22"/>
              </w:rPr>
            </w:pPr>
            <w:r w:rsidRPr="0092360F">
              <w:rPr>
                <w:sz w:val="22"/>
              </w:rPr>
              <w:t xml:space="preserve">Impact is captured by: </w:t>
            </w:r>
          </w:p>
          <w:p w14:paraId="217FE11C" w14:textId="7D1A57FD" w:rsidR="00B73621" w:rsidRPr="0092360F" w:rsidRDefault="004908C6" w:rsidP="00B73621">
            <w:pPr>
              <w:pStyle w:val="BodyText"/>
              <w:numPr>
                <w:ilvl w:val="0"/>
                <w:numId w:val="18"/>
              </w:numPr>
              <w:spacing w:after="0"/>
              <w:rPr>
                <w:sz w:val="22"/>
              </w:rPr>
            </w:pPr>
            <w:r w:rsidRPr="0092360F">
              <w:rPr>
                <w:sz w:val="22"/>
              </w:rPr>
              <w:t xml:space="preserve">a statement of use from each partner organisation; </w:t>
            </w:r>
          </w:p>
          <w:p w14:paraId="083BA6F0" w14:textId="77777777" w:rsidR="00B73621" w:rsidRPr="0092360F" w:rsidRDefault="004908C6" w:rsidP="00B73621">
            <w:pPr>
              <w:pStyle w:val="BodyText"/>
              <w:numPr>
                <w:ilvl w:val="0"/>
                <w:numId w:val="18"/>
              </w:numPr>
              <w:spacing w:after="0"/>
              <w:rPr>
                <w:sz w:val="22"/>
              </w:rPr>
            </w:pPr>
            <w:r w:rsidRPr="0092360F">
              <w:rPr>
                <w:sz w:val="22"/>
              </w:rPr>
              <w:t xml:space="preserve">structured feedback at both workshops, giving a before and after; </w:t>
            </w:r>
          </w:p>
          <w:p w14:paraId="0E4B50C1" w14:textId="77777777" w:rsidR="00B73621" w:rsidRPr="0092360F" w:rsidRDefault="004908C6" w:rsidP="00B73621">
            <w:pPr>
              <w:pStyle w:val="BodyText"/>
              <w:numPr>
                <w:ilvl w:val="0"/>
                <w:numId w:val="18"/>
              </w:numPr>
              <w:spacing w:after="0"/>
              <w:rPr>
                <w:sz w:val="22"/>
              </w:rPr>
            </w:pPr>
            <w:r w:rsidRPr="0092360F">
              <w:rPr>
                <w:sz w:val="22"/>
              </w:rPr>
              <w:t xml:space="preserve">an impact log recording organisation, date and action; </w:t>
            </w:r>
          </w:p>
          <w:p w14:paraId="4F1D3F4E" w14:textId="77777777" w:rsidR="006B290A" w:rsidRDefault="004908C6" w:rsidP="00592EEC">
            <w:pPr>
              <w:pStyle w:val="BodyText"/>
              <w:numPr>
                <w:ilvl w:val="0"/>
                <w:numId w:val="18"/>
              </w:numPr>
              <w:spacing w:after="0"/>
              <w:rPr>
                <w:sz w:val="22"/>
              </w:rPr>
            </w:pPr>
            <w:r w:rsidRPr="006B290A">
              <w:rPr>
                <w:sz w:val="22"/>
              </w:rPr>
              <w:lastRenderedPageBreak/>
              <w:t xml:space="preserve">and a check at three months on whether the material has been referenced in partner strategy, training or commissioning documents. </w:t>
            </w:r>
          </w:p>
          <w:p w14:paraId="5297B01B" w14:textId="0BC82FC4" w:rsidR="004908C6" w:rsidRPr="006B290A" w:rsidRDefault="006B290A" w:rsidP="00592EEC">
            <w:pPr>
              <w:pStyle w:val="BodyText"/>
              <w:numPr>
                <w:ilvl w:val="0"/>
                <w:numId w:val="18"/>
              </w:numPr>
              <w:spacing w:after="0"/>
              <w:rPr>
                <w:sz w:val="22"/>
              </w:rPr>
            </w:pPr>
            <w:r>
              <w:rPr>
                <w:sz w:val="22"/>
              </w:rPr>
              <w:t xml:space="preserve">A format for ongoing </w:t>
            </w:r>
            <w:r w:rsidR="004B1A1C">
              <w:rPr>
                <w:sz w:val="22"/>
              </w:rPr>
              <w:t>impact capture and</w:t>
            </w:r>
            <w:r w:rsidR="004908C6" w:rsidRPr="006B290A">
              <w:rPr>
                <w:sz w:val="22"/>
              </w:rPr>
              <w:t xml:space="preserve"> tracking </w:t>
            </w:r>
            <w:r w:rsidR="004B1A1C">
              <w:rPr>
                <w:sz w:val="22"/>
              </w:rPr>
              <w:t>of impacts beyond the end of the project.</w:t>
            </w:r>
          </w:p>
          <w:p w14:paraId="59F575EB" w14:textId="77777777" w:rsidR="004908C6" w:rsidRDefault="004908C6">
            <w:pPr>
              <w:pStyle w:val="BodyText"/>
              <w:spacing w:after="0"/>
              <w:rPr>
                <w:b/>
                <w:sz w:val="22"/>
              </w:rPr>
            </w:pPr>
          </w:p>
          <w:p w14:paraId="2C8457A7" w14:textId="77777777" w:rsidR="00C92987" w:rsidRDefault="00C92987">
            <w:pPr>
              <w:pStyle w:val="BodyText"/>
              <w:spacing w:after="0"/>
              <w:rPr>
                <w:sz w:val="22"/>
              </w:rPr>
            </w:pPr>
            <w:r>
              <w:rPr>
                <w:b/>
                <w:sz w:val="22"/>
              </w:rPr>
              <w:t>Outputs</w:t>
            </w:r>
          </w:p>
          <w:p w14:paraId="2CD039D7" w14:textId="304DC54F" w:rsidR="00C92987" w:rsidRPr="00466C58" w:rsidRDefault="00C92987">
            <w:pPr>
              <w:pStyle w:val="BodyText"/>
              <w:spacing w:after="0"/>
              <w:rPr>
                <w:sz w:val="22"/>
              </w:rPr>
            </w:pPr>
            <w:r>
              <w:rPr>
                <w:sz w:val="22"/>
              </w:rPr>
              <w:t>Phase 3</w:t>
            </w:r>
            <w:r w:rsidR="00736B7F">
              <w:rPr>
                <w:sz w:val="22"/>
              </w:rPr>
              <w:t xml:space="preserve"> does not include primary </w:t>
            </w:r>
            <w:proofErr w:type="gramStart"/>
            <w:r w:rsidR="00736B7F">
              <w:rPr>
                <w:sz w:val="22"/>
              </w:rPr>
              <w:t>research, but</w:t>
            </w:r>
            <w:proofErr w:type="gramEnd"/>
            <w:r w:rsidR="00736B7F">
              <w:rPr>
                <w:sz w:val="22"/>
              </w:rPr>
              <w:t xml:space="preserve"> o</w:t>
            </w:r>
            <w:r>
              <w:rPr>
                <w:sz w:val="22"/>
              </w:rPr>
              <w:t>perationalises the findings from Phases 1 and</w:t>
            </w:r>
            <w:r w:rsidR="002D155E">
              <w:rPr>
                <w:sz w:val="22"/>
              </w:rPr>
              <w:t xml:space="preserve"> 2</w:t>
            </w:r>
            <w:r>
              <w:rPr>
                <w:sz w:val="22"/>
              </w:rPr>
              <w:t>. Outputs include:</w:t>
            </w:r>
          </w:p>
          <w:p w14:paraId="53502037" w14:textId="00776E2F" w:rsidR="008E4689" w:rsidRDefault="008E4689">
            <w:pPr>
              <w:pStyle w:val="ListParagraph"/>
              <w:numPr>
                <w:ilvl w:val="0"/>
                <w:numId w:val="4"/>
              </w:numPr>
              <w:ind w:left="403" w:hanging="230"/>
              <w:rPr>
                <w:sz w:val="22"/>
              </w:rPr>
            </w:pPr>
            <w:r>
              <w:rPr>
                <w:sz w:val="22"/>
              </w:rPr>
              <w:t>A template for capturing service examples, co-produced with the five partners, and 15–20 completed examples (three to four per partner) across the three modes, published open access</w:t>
            </w:r>
          </w:p>
          <w:p w14:paraId="1509908F" w14:textId="77777777" w:rsidR="008E4689" w:rsidRDefault="008E4689">
            <w:pPr>
              <w:pStyle w:val="ListParagraph"/>
              <w:numPr>
                <w:ilvl w:val="0"/>
                <w:numId w:val="4"/>
              </w:numPr>
              <w:ind w:left="403" w:hanging="230"/>
              <w:rPr>
                <w:sz w:val="22"/>
              </w:rPr>
            </w:pPr>
            <w:r>
              <w:rPr>
                <w:sz w:val="22"/>
              </w:rPr>
              <w:t>A 'what works' guide for each mode: what enables services and what gets in the way</w:t>
            </w:r>
          </w:p>
          <w:p w14:paraId="2AFB8535" w14:textId="77777777" w:rsidR="008E4689" w:rsidRDefault="008E4689">
            <w:pPr>
              <w:pStyle w:val="ListParagraph"/>
              <w:numPr>
                <w:ilvl w:val="0"/>
                <w:numId w:val="4"/>
              </w:numPr>
              <w:ind w:left="403" w:hanging="230"/>
              <w:rPr>
                <w:sz w:val="22"/>
              </w:rPr>
            </w:pPr>
            <w:r>
              <w:rPr>
                <w:sz w:val="22"/>
              </w:rPr>
              <w:t>Guidance on how to evaluate provision in each mode</w:t>
            </w:r>
          </w:p>
          <w:p w14:paraId="0E321221" w14:textId="77777777" w:rsidR="008E4689" w:rsidRDefault="008E4689">
            <w:pPr>
              <w:pStyle w:val="ListParagraph"/>
              <w:numPr>
                <w:ilvl w:val="0"/>
                <w:numId w:val="4"/>
              </w:numPr>
              <w:ind w:left="403" w:hanging="230"/>
              <w:rPr>
                <w:sz w:val="22"/>
              </w:rPr>
            </w:pPr>
            <w:r>
              <w:rPr>
                <w:sz w:val="22"/>
              </w:rPr>
              <w:t xml:space="preserve">Five jurisdiction-specific policy briefings, translated by partners </w:t>
            </w:r>
            <w:proofErr w:type="gramStart"/>
            <w:r>
              <w:rPr>
                <w:sz w:val="22"/>
              </w:rPr>
              <w:t>where</w:t>
            </w:r>
            <w:proofErr w:type="gramEnd"/>
            <w:r>
              <w:rPr>
                <w:sz w:val="22"/>
              </w:rPr>
              <w:t xml:space="preserve"> useful</w:t>
            </w:r>
          </w:p>
          <w:p w14:paraId="31EE4798" w14:textId="0F7D6C93" w:rsidR="008E4689" w:rsidRDefault="008E4689">
            <w:pPr>
              <w:pStyle w:val="ListParagraph"/>
              <w:numPr>
                <w:ilvl w:val="0"/>
                <w:numId w:val="4"/>
              </w:numPr>
              <w:ind w:left="403" w:hanging="230"/>
              <w:rPr>
                <w:sz w:val="22"/>
              </w:rPr>
            </w:pPr>
            <w:r>
              <w:rPr>
                <w:sz w:val="22"/>
              </w:rPr>
              <w:t>A</w:t>
            </w:r>
            <w:r w:rsidR="002D155E">
              <w:rPr>
                <w:sz w:val="22"/>
              </w:rPr>
              <w:t xml:space="preserve"> </w:t>
            </w:r>
            <w:r>
              <w:rPr>
                <w:sz w:val="22"/>
              </w:rPr>
              <w:t>baseline for tracking what partners do next: adoption of the material, and references to it in policy, strategy, training and commissioning documents</w:t>
            </w:r>
          </w:p>
          <w:p w14:paraId="6D004D17" w14:textId="77777777" w:rsidR="00AA782F" w:rsidRDefault="00AA782F">
            <w:pPr>
              <w:pStyle w:val="BodyText"/>
              <w:spacing w:after="0"/>
              <w:rPr>
                <w:b/>
                <w:sz w:val="22"/>
              </w:rPr>
            </w:pPr>
          </w:p>
          <w:p w14:paraId="04B5FA9F" w14:textId="76887BBF" w:rsidR="00C92987" w:rsidRPr="00466C58" w:rsidRDefault="00C92987">
            <w:pPr>
              <w:pStyle w:val="BodyText"/>
              <w:spacing w:after="0"/>
              <w:rPr>
                <w:sz w:val="22"/>
              </w:rPr>
            </w:pPr>
            <w:r w:rsidRPr="00466C58">
              <w:rPr>
                <w:b/>
                <w:sz w:val="22"/>
              </w:rPr>
              <w:t>Outcomes</w:t>
            </w:r>
          </w:p>
          <w:p w14:paraId="195C20F2" w14:textId="13992F5D" w:rsidR="00C92987" w:rsidRDefault="00295382">
            <w:pPr>
              <w:pStyle w:val="ListParagraph"/>
              <w:numPr>
                <w:ilvl w:val="0"/>
                <w:numId w:val="4"/>
              </w:numPr>
              <w:ind w:left="403" w:hanging="230"/>
              <w:rPr>
                <w:sz w:val="22"/>
              </w:rPr>
            </w:pPr>
            <w:r>
              <w:rPr>
                <w:sz w:val="22"/>
              </w:rPr>
              <w:t>Contribution to</w:t>
            </w:r>
            <w:r w:rsidR="00C92987">
              <w:rPr>
                <w:sz w:val="22"/>
              </w:rPr>
              <w:t xml:space="preserve"> an existing REF Impact Case Study in UoA21, supplying the international reach the case needs</w:t>
            </w:r>
          </w:p>
          <w:p w14:paraId="7E6898E3" w14:textId="77777777" w:rsidR="00C92987" w:rsidRDefault="00C92987">
            <w:pPr>
              <w:pStyle w:val="ListParagraph"/>
              <w:numPr>
                <w:ilvl w:val="0"/>
                <w:numId w:val="4"/>
              </w:numPr>
              <w:ind w:left="403" w:hanging="230"/>
              <w:rPr>
                <w:sz w:val="22"/>
              </w:rPr>
            </w:pPr>
            <w:r>
              <w:rPr>
                <w:sz w:val="22"/>
              </w:rPr>
              <w:t>Material towards a 3*/4* output on translating comparative frameworks into practice</w:t>
            </w:r>
          </w:p>
          <w:p w14:paraId="0DBE266B" w14:textId="77777777" w:rsidR="00C92987" w:rsidRDefault="00C92987">
            <w:pPr>
              <w:pStyle w:val="ListParagraph"/>
              <w:numPr>
                <w:ilvl w:val="0"/>
                <w:numId w:val="4"/>
              </w:numPr>
              <w:ind w:left="403" w:hanging="230"/>
              <w:rPr>
                <w:sz w:val="22"/>
              </w:rPr>
            </w:pPr>
            <w:r>
              <w:rPr>
                <w:sz w:val="22"/>
              </w:rPr>
              <w:t xml:space="preserve">Deepened partnerships: a University of Gloucestershire–Avans institutional link under exploration, and an associate staff appointment with </w:t>
            </w:r>
            <w:proofErr w:type="spellStart"/>
            <w:r>
              <w:rPr>
                <w:sz w:val="22"/>
              </w:rPr>
              <w:t>Åbo</w:t>
            </w:r>
            <w:proofErr w:type="spellEnd"/>
            <w:r>
              <w:rPr>
                <w:sz w:val="22"/>
              </w:rPr>
              <w:t xml:space="preserve"> </w:t>
            </w:r>
            <w:proofErr w:type="spellStart"/>
            <w:r>
              <w:rPr>
                <w:sz w:val="22"/>
              </w:rPr>
              <w:t>Akademi</w:t>
            </w:r>
            <w:proofErr w:type="spellEnd"/>
            <w:r>
              <w:rPr>
                <w:sz w:val="22"/>
              </w:rPr>
              <w:t>, both carried forward through Phase 3</w:t>
            </w:r>
          </w:p>
          <w:p w14:paraId="52D4845A" w14:textId="17ACE49E" w:rsidR="00C92987" w:rsidRDefault="009968DC">
            <w:pPr>
              <w:pStyle w:val="ListParagraph"/>
              <w:numPr>
                <w:ilvl w:val="0"/>
                <w:numId w:val="4"/>
              </w:numPr>
              <w:ind w:left="403" w:hanging="230"/>
              <w:rPr>
                <w:sz w:val="22"/>
              </w:rPr>
            </w:pPr>
            <w:r>
              <w:rPr>
                <w:sz w:val="22"/>
              </w:rPr>
              <w:t>Further context for a</w:t>
            </w:r>
            <w:r w:rsidR="004908C6">
              <w:rPr>
                <w:sz w:val="22"/>
              </w:rPr>
              <w:t>n external funding bid</w:t>
            </w:r>
          </w:p>
          <w:p w14:paraId="3D64369E" w14:textId="45996D48" w:rsidR="00C92987" w:rsidRDefault="009968DC">
            <w:pPr>
              <w:pStyle w:val="ListParagraph"/>
              <w:numPr>
                <w:ilvl w:val="0"/>
                <w:numId w:val="4"/>
              </w:numPr>
              <w:ind w:left="403" w:hanging="230"/>
              <w:rPr>
                <w:sz w:val="22"/>
              </w:rPr>
            </w:pPr>
            <w:r>
              <w:rPr>
                <w:sz w:val="22"/>
              </w:rPr>
              <w:t xml:space="preserve">Continuation without further funding: the material is hosted by partner universities at no ongoing cost, and the partnership predates this </w:t>
            </w:r>
            <w:r w:rsidR="009D63D3">
              <w:rPr>
                <w:sz w:val="22"/>
              </w:rPr>
              <w:t>phase of the project.</w:t>
            </w:r>
          </w:p>
          <w:p w14:paraId="204BD739" w14:textId="1C679B19" w:rsidR="0092360F" w:rsidRPr="00105DBC" w:rsidRDefault="0092360F" w:rsidP="008561B4">
            <w:pPr>
              <w:pStyle w:val="BodyText"/>
              <w:spacing w:after="0"/>
              <w:rPr>
                <w:sz w:val="22"/>
              </w:rPr>
            </w:pPr>
          </w:p>
        </w:tc>
      </w:tr>
      <w:tr w:rsidR="00E91068" w:rsidRPr="00055423" w14:paraId="302A6377" w14:textId="77777777" w:rsidTr="0412D439">
        <w:tc>
          <w:tcPr>
            <w:tcW w:w="585" w:type="dxa"/>
          </w:tcPr>
          <w:p w14:paraId="350E4307" w14:textId="77777777" w:rsidR="00E91068" w:rsidRPr="00055423" w:rsidRDefault="00967172">
            <w:pPr>
              <w:pStyle w:val="BodyText"/>
              <w:spacing w:after="0"/>
              <w:rPr>
                <w:rFonts w:ascii="Aptos" w:hAnsi="Aptos"/>
                <w:b/>
                <w:sz w:val="22"/>
                <w:szCs w:val="22"/>
              </w:rPr>
            </w:pPr>
            <w:r>
              <w:rPr>
                <w:rFonts w:ascii="Aptos" w:hAnsi="Aptos"/>
                <w:b/>
                <w:sz w:val="22"/>
                <w:szCs w:val="22"/>
              </w:rPr>
              <w:lastRenderedPageBreak/>
              <w:t>10</w:t>
            </w:r>
            <w:r w:rsidR="00E91068" w:rsidRPr="00055423">
              <w:rPr>
                <w:rFonts w:ascii="Aptos" w:hAnsi="Aptos"/>
                <w:b/>
                <w:sz w:val="22"/>
                <w:szCs w:val="22"/>
              </w:rPr>
              <w:t>.</w:t>
            </w:r>
          </w:p>
        </w:tc>
        <w:tc>
          <w:tcPr>
            <w:tcW w:w="9269" w:type="dxa"/>
          </w:tcPr>
          <w:p w14:paraId="7F2E362F" w14:textId="77777777" w:rsidR="00E91068" w:rsidRDefault="00D6497A">
            <w:pPr>
              <w:pStyle w:val="BodyText"/>
              <w:spacing w:after="0"/>
              <w:rPr>
                <w:rFonts w:ascii="Aptos" w:hAnsi="Aptos"/>
                <w:b/>
                <w:sz w:val="22"/>
                <w:szCs w:val="22"/>
              </w:rPr>
            </w:pPr>
            <w:r>
              <w:rPr>
                <w:b/>
                <w:sz w:val="22"/>
              </w:rPr>
              <w:t>How will you ensure compliance with research ethics requirements? (100 words maximum):</w:t>
            </w:r>
          </w:p>
          <w:p w14:paraId="2AE1B6B1" w14:textId="5D5A13AB" w:rsidR="003E0940" w:rsidRDefault="00F65516">
            <w:r>
              <w:rPr>
                <w:sz w:val="22"/>
              </w:rPr>
              <w:t>Updated e</w:t>
            </w:r>
            <w:r w:rsidR="008D3FF8">
              <w:rPr>
                <w:sz w:val="22"/>
              </w:rPr>
              <w:t xml:space="preserve">thical approval </w:t>
            </w:r>
            <w:r>
              <w:rPr>
                <w:sz w:val="22"/>
              </w:rPr>
              <w:t xml:space="preserve">for phase 3 </w:t>
            </w:r>
            <w:r w:rsidR="008D3FF8">
              <w:rPr>
                <w:sz w:val="22"/>
              </w:rPr>
              <w:t xml:space="preserve">will be sought from the University of Gloucestershire Research Ethics Committee. Participants are professionals commenting on a resource in their professional capacity, not subjects in a study; no data will be gathered from people in custody or under supervision. Participation is voluntary and informed, with consent recorded and withdrawal permitted. Validation and data </w:t>
            </w:r>
            <w:r>
              <w:rPr>
                <w:sz w:val="22"/>
              </w:rPr>
              <w:t xml:space="preserve">from the workshops </w:t>
            </w:r>
            <w:r w:rsidR="008D3FF8">
              <w:rPr>
                <w:sz w:val="22"/>
              </w:rPr>
              <w:t>will be anonymised, reported at organisational rather than individual level, and stored in line with GDPR and University data policy. Partner organisations retain approval over how their jurisdiction is represented.</w:t>
            </w:r>
          </w:p>
          <w:p w14:paraId="188C7043" w14:textId="63B16262" w:rsidR="00F65516" w:rsidRDefault="00F65516"/>
        </w:tc>
      </w:tr>
      <w:tr w:rsidR="004156E2" w:rsidRPr="00055423" w14:paraId="0A9A46BB" w14:textId="77777777" w:rsidTr="0412D439">
        <w:tc>
          <w:tcPr>
            <w:tcW w:w="585" w:type="dxa"/>
          </w:tcPr>
          <w:p w14:paraId="6536AACA" w14:textId="77777777" w:rsidR="004156E2" w:rsidRPr="00055423" w:rsidRDefault="00257335" w:rsidP="004156E2">
            <w:pPr>
              <w:pStyle w:val="BodyText"/>
              <w:spacing w:after="0"/>
              <w:rPr>
                <w:rFonts w:ascii="Aptos" w:hAnsi="Aptos"/>
                <w:b/>
                <w:sz w:val="22"/>
                <w:szCs w:val="22"/>
              </w:rPr>
            </w:pPr>
            <w:r>
              <w:rPr>
                <w:rFonts w:ascii="Aptos" w:hAnsi="Aptos"/>
                <w:b/>
                <w:sz w:val="22"/>
                <w:szCs w:val="22"/>
              </w:rPr>
              <w:t>1</w:t>
            </w:r>
            <w:r w:rsidR="00925125">
              <w:rPr>
                <w:rFonts w:ascii="Aptos" w:hAnsi="Aptos"/>
                <w:b/>
                <w:sz w:val="22"/>
                <w:szCs w:val="22"/>
              </w:rPr>
              <w:t>1</w:t>
            </w:r>
            <w:r w:rsidR="004156E2" w:rsidRPr="00055423">
              <w:rPr>
                <w:rFonts w:ascii="Aptos" w:hAnsi="Aptos"/>
                <w:b/>
                <w:sz w:val="22"/>
                <w:szCs w:val="22"/>
              </w:rPr>
              <w:t>.</w:t>
            </w:r>
          </w:p>
        </w:tc>
        <w:tc>
          <w:tcPr>
            <w:tcW w:w="9269" w:type="dxa"/>
          </w:tcPr>
          <w:p w14:paraId="7D42EA0F" w14:textId="77777777" w:rsidR="006F5B34" w:rsidRDefault="006F5B34" w:rsidP="006F5B34">
            <w:pPr>
              <w:pStyle w:val="BodyText"/>
              <w:spacing w:after="0"/>
              <w:rPr>
                <w:rFonts w:ascii="Aptos" w:hAnsi="Aptos"/>
                <w:b/>
                <w:sz w:val="22"/>
                <w:szCs w:val="22"/>
              </w:rPr>
            </w:pPr>
            <w:r>
              <w:rPr>
                <w:b/>
                <w:sz w:val="22"/>
              </w:rPr>
              <w:t>Details of intended external funding provider and fund (150 words maximum):</w:t>
            </w:r>
          </w:p>
          <w:p w14:paraId="2169F9CA" w14:textId="35B25880" w:rsidR="00AA782F" w:rsidRDefault="008D3FF8">
            <w:pPr>
              <w:rPr>
                <w:sz w:val="22"/>
              </w:rPr>
            </w:pPr>
            <w:r>
              <w:rPr>
                <w:sz w:val="22"/>
              </w:rPr>
              <w:t xml:space="preserve">The primary </w:t>
            </w:r>
            <w:r w:rsidR="00F65516">
              <w:rPr>
                <w:sz w:val="22"/>
              </w:rPr>
              <w:t xml:space="preserve">external </w:t>
            </w:r>
            <w:r>
              <w:rPr>
                <w:sz w:val="22"/>
              </w:rPr>
              <w:t xml:space="preserve">target is Horizon Europe (Cluster 3, Civil Security for Society) or the EU Justice Programme, for which this project produces three assessed requirements: a validated instrument, a multi-country consortium with signed institutional commitment, and evidence of practitioner demand. Both schemes weight consortium maturity and demonstrated uptake; guidance already co-produced and validated across five jurisdictions addresses each directly. </w:t>
            </w:r>
          </w:p>
          <w:p w14:paraId="1E666E46" w14:textId="77777777" w:rsidR="00AA782F" w:rsidRDefault="00AA782F">
            <w:pPr>
              <w:rPr>
                <w:sz w:val="22"/>
              </w:rPr>
            </w:pPr>
          </w:p>
          <w:p w14:paraId="350B1242" w14:textId="45F0F9FE" w:rsidR="009C664A" w:rsidRDefault="008D3FF8">
            <w:pPr>
              <w:rPr>
                <w:sz w:val="22"/>
              </w:rPr>
            </w:pPr>
            <w:r>
              <w:rPr>
                <w:sz w:val="22"/>
              </w:rPr>
              <w:t xml:space="preserve">Partner in-kind commitment of staff time, venues and local logistics </w:t>
            </w:r>
            <w:r w:rsidR="009C664A">
              <w:rPr>
                <w:sz w:val="22"/>
              </w:rPr>
              <w:t xml:space="preserve">were a feature of both prior phases. For example, the Estonian Ministry of Justice has funded partner activity from its own budget previously. Partners would continue to fund some elements of </w:t>
            </w:r>
            <w:proofErr w:type="spellStart"/>
            <w:r w:rsidR="009C664A">
              <w:rPr>
                <w:sz w:val="22"/>
              </w:rPr>
              <w:t>contributopn</w:t>
            </w:r>
            <w:proofErr w:type="spellEnd"/>
            <w:r w:rsidR="009C664A">
              <w:rPr>
                <w:sz w:val="22"/>
              </w:rPr>
              <w:t xml:space="preserve"> for phase 3, primarily in-kind staff time</w:t>
            </w:r>
            <w:r w:rsidR="00CD0277">
              <w:rPr>
                <w:sz w:val="22"/>
              </w:rPr>
              <w:t xml:space="preserve"> and in-country logistics.</w:t>
            </w:r>
          </w:p>
          <w:p w14:paraId="12277239" w14:textId="77777777" w:rsidR="009C664A" w:rsidRDefault="009C664A">
            <w:pPr>
              <w:rPr>
                <w:sz w:val="22"/>
              </w:rPr>
            </w:pPr>
          </w:p>
          <w:p w14:paraId="5DC478FE" w14:textId="4606AC79" w:rsidR="009C664A" w:rsidRDefault="008D3FF8">
            <w:pPr>
              <w:rPr>
                <w:sz w:val="22"/>
              </w:rPr>
            </w:pPr>
            <w:proofErr w:type="spellStart"/>
            <w:r>
              <w:rPr>
                <w:sz w:val="22"/>
              </w:rPr>
              <w:t>Åbo</w:t>
            </w:r>
            <w:proofErr w:type="spellEnd"/>
            <w:r>
              <w:rPr>
                <w:sz w:val="22"/>
              </w:rPr>
              <w:t xml:space="preserve"> </w:t>
            </w:r>
            <w:proofErr w:type="spellStart"/>
            <w:r>
              <w:rPr>
                <w:sz w:val="22"/>
              </w:rPr>
              <w:t>Akademi</w:t>
            </w:r>
            <w:proofErr w:type="spellEnd"/>
            <w:r>
              <w:rPr>
                <w:sz w:val="22"/>
              </w:rPr>
              <w:t xml:space="preserve"> intends to apply to Finnish foundation funding in January 2027 for a linked practitioner conference, following a successful precedent in the previous phase</w:t>
            </w:r>
            <w:r w:rsidR="009C664A">
              <w:rPr>
                <w:sz w:val="22"/>
              </w:rPr>
              <w:t xml:space="preserve">. This would be </w:t>
            </w:r>
            <w:proofErr w:type="spellStart"/>
            <w:r w:rsidR="009C664A">
              <w:rPr>
                <w:sz w:val="22"/>
              </w:rPr>
              <w:t>suplimentary</w:t>
            </w:r>
            <w:proofErr w:type="spellEnd"/>
            <w:r w:rsidR="009C664A">
              <w:rPr>
                <w:sz w:val="22"/>
              </w:rPr>
              <w:t xml:space="preserve"> to this project, adding value but not integral to the activities and deliverables listed above.</w:t>
            </w:r>
            <w:r>
              <w:rPr>
                <w:sz w:val="22"/>
              </w:rPr>
              <w:t xml:space="preserve"> </w:t>
            </w:r>
          </w:p>
          <w:p w14:paraId="430BD755" w14:textId="77777777" w:rsidR="009C664A" w:rsidRDefault="009C664A">
            <w:pPr>
              <w:rPr>
                <w:sz w:val="22"/>
              </w:rPr>
            </w:pPr>
          </w:p>
          <w:p w14:paraId="5FB4979F" w14:textId="37675F26" w:rsidR="001F3B95" w:rsidRDefault="008D3FF8">
            <w:pPr>
              <w:rPr>
                <w:sz w:val="22"/>
              </w:rPr>
            </w:pPr>
            <w:r>
              <w:rPr>
                <w:sz w:val="22"/>
              </w:rPr>
              <w:t xml:space="preserve">The developing University of Gloucestershire–Avans institutional partnership offers a further route, including Marie Skłodowska-Curie doctoral collaboration. </w:t>
            </w:r>
          </w:p>
          <w:p w14:paraId="5EBB89EA" w14:textId="4F793EB3" w:rsidR="001F3B95" w:rsidRDefault="001F3B95">
            <w:pPr>
              <w:rPr>
                <w:sz w:val="22"/>
              </w:rPr>
            </w:pPr>
          </w:p>
        </w:tc>
      </w:tr>
      <w:tr w:rsidR="005A0B17" w:rsidRPr="00055423" w14:paraId="6886E909" w14:textId="77777777" w:rsidTr="0412D439">
        <w:tc>
          <w:tcPr>
            <w:tcW w:w="585" w:type="dxa"/>
          </w:tcPr>
          <w:p w14:paraId="5B9821A3" w14:textId="77777777" w:rsidR="005A0B17" w:rsidRDefault="005A0B17" w:rsidP="0412D439">
            <w:pPr>
              <w:pStyle w:val="BodyText"/>
              <w:spacing w:after="0"/>
              <w:rPr>
                <w:rFonts w:ascii="Aptos" w:hAnsi="Aptos"/>
                <w:b/>
                <w:bCs/>
                <w:sz w:val="22"/>
                <w:szCs w:val="22"/>
              </w:rPr>
            </w:pPr>
            <w:r w:rsidRPr="0412D439">
              <w:rPr>
                <w:rFonts w:ascii="Aptos" w:hAnsi="Aptos"/>
                <w:b/>
                <w:bCs/>
                <w:sz w:val="22"/>
                <w:szCs w:val="22"/>
              </w:rPr>
              <w:t>12</w:t>
            </w:r>
            <w:r w:rsidR="4BF8D52C" w:rsidRPr="0412D439">
              <w:rPr>
                <w:rFonts w:ascii="Aptos" w:hAnsi="Aptos"/>
                <w:b/>
                <w:bCs/>
                <w:sz w:val="22"/>
                <w:szCs w:val="22"/>
              </w:rPr>
              <w:t>.</w:t>
            </w:r>
          </w:p>
        </w:tc>
        <w:tc>
          <w:tcPr>
            <w:tcW w:w="9269" w:type="dxa"/>
          </w:tcPr>
          <w:p w14:paraId="764F62C5" w14:textId="77777777" w:rsidR="005A0B17" w:rsidRDefault="005A0B17" w:rsidP="005A0B17">
            <w:pPr>
              <w:pStyle w:val="BodyText"/>
              <w:spacing w:after="0"/>
              <w:rPr>
                <w:rFonts w:ascii="Aptos" w:hAnsi="Aptos"/>
                <w:b/>
                <w:sz w:val="22"/>
                <w:szCs w:val="22"/>
              </w:rPr>
            </w:pPr>
            <w:r>
              <w:rPr>
                <w:b/>
                <w:sz w:val="22"/>
              </w:rPr>
              <w:t>How does your project consider the principles of Responsible Innovation? (200 words maximum):</w:t>
            </w:r>
          </w:p>
          <w:p w14:paraId="5E8D29BC" w14:textId="0E1542AC" w:rsidR="003E0940" w:rsidRDefault="008D3FF8">
            <w:r>
              <w:rPr>
                <w:sz w:val="22"/>
              </w:rPr>
              <w:t>The project follows UKRI's AREA framework. Anticipate: the clearest risk is that practical guidance becomes a compliance checklist</w:t>
            </w:r>
            <w:r w:rsidR="000275D8">
              <w:rPr>
                <w:sz w:val="22"/>
              </w:rPr>
              <w:t>,</w:t>
            </w:r>
            <w:r>
              <w:rPr>
                <w:sz w:val="22"/>
              </w:rPr>
              <w:t xml:space="preserve"> a service evidencing that it has RJ provision without that provision </w:t>
            </w:r>
            <w:r>
              <w:rPr>
                <w:sz w:val="22"/>
              </w:rPr>
              <w:lastRenderedPageBreak/>
              <w:t xml:space="preserve">having depth. This is live in a sector under pressure to evidence rehabilitative </w:t>
            </w:r>
            <w:proofErr w:type="gramStart"/>
            <w:r>
              <w:rPr>
                <w:sz w:val="22"/>
              </w:rPr>
              <w:t>activity, and</w:t>
            </w:r>
            <w:proofErr w:type="gramEnd"/>
            <w:r>
              <w:rPr>
                <w:sz w:val="22"/>
              </w:rPr>
              <w:t xml:space="preserve"> would invert the framework's central argument. The guidance is therefore built around depth prompts and honest accounts of blockers rather than achievement levels, and states that no mode is superior and that movement between modes is not progress. Reflect: partners retain approval over how their jurisdiction is represented, preventing the comparative material from becoming an implicit ranking. Engage: content is co-produced with those who will use it, rather than developed then disseminated. Act: validation findings that challenge the framework will be published, including where practitioners judge it unusable. The guidance is openly licensed and free at the point of use.</w:t>
            </w:r>
          </w:p>
          <w:p w14:paraId="5BA6AC19" w14:textId="525420AC" w:rsidR="003E0940" w:rsidRDefault="003E0940"/>
        </w:tc>
      </w:tr>
      <w:tr w:rsidR="005A0B17" w:rsidRPr="00055423" w14:paraId="435DCCF1" w14:textId="77777777" w:rsidTr="0412D439">
        <w:tc>
          <w:tcPr>
            <w:tcW w:w="585" w:type="dxa"/>
          </w:tcPr>
          <w:p w14:paraId="1AA6F303" w14:textId="77777777" w:rsidR="005A0B17" w:rsidRDefault="005A0B17" w:rsidP="0412D439">
            <w:pPr>
              <w:pStyle w:val="BodyText"/>
              <w:spacing w:after="0"/>
              <w:rPr>
                <w:rFonts w:ascii="Aptos" w:hAnsi="Aptos"/>
                <w:b/>
                <w:bCs/>
                <w:sz w:val="22"/>
                <w:szCs w:val="22"/>
              </w:rPr>
            </w:pPr>
            <w:r w:rsidRPr="0412D439">
              <w:rPr>
                <w:rFonts w:ascii="Aptos" w:hAnsi="Aptos"/>
                <w:b/>
                <w:bCs/>
                <w:sz w:val="22"/>
                <w:szCs w:val="22"/>
              </w:rPr>
              <w:lastRenderedPageBreak/>
              <w:t>13</w:t>
            </w:r>
            <w:r w:rsidR="17B14399" w:rsidRPr="0412D439">
              <w:rPr>
                <w:rFonts w:ascii="Aptos" w:hAnsi="Aptos"/>
                <w:b/>
                <w:bCs/>
                <w:sz w:val="22"/>
                <w:szCs w:val="22"/>
              </w:rPr>
              <w:t>.</w:t>
            </w:r>
          </w:p>
        </w:tc>
        <w:tc>
          <w:tcPr>
            <w:tcW w:w="9269" w:type="dxa"/>
          </w:tcPr>
          <w:p w14:paraId="11C56D6B" w14:textId="77777777" w:rsidR="005A0B17" w:rsidRDefault="005A0B17" w:rsidP="005A0B17">
            <w:pPr>
              <w:pStyle w:val="BodyText"/>
              <w:spacing w:after="0"/>
              <w:rPr>
                <w:rFonts w:ascii="Aptos" w:hAnsi="Aptos"/>
                <w:b/>
                <w:sz w:val="22"/>
                <w:szCs w:val="22"/>
              </w:rPr>
            </w:pPr>
            <w:r>
              <w:rPr>
                <w:b/>
                <w:sz w:val="22"/>
              </w:rPr>
              <w:t>How does your project align with the UKRI principles of Equality, Diversity, and Inclusion (ED&amp;I) in funded research? (200 words maximum):</w:t>
            </w:r>
          </w:p>
          <w:p w14:paraId="745D8956" w14:textId="77777777" w:rsidR="00552413" w:rsidRDefault="008D3FF8">
            <w:pPr>
              <w:rPr>
                <w:sz w:val="22"/>
              </w:rPr>
            </w:pPr>
            <w:r>
              <w:rPr>
                <w:sz w:val="22"/>
              </w:rPr>
              <w:t>The team spans career stages by design: a</w:t>
            </w:r>
            <w:r w:rsidR="00ED6D44">
              <w:rPr>
                <w:sz w:val="22"/>
              </w:rPr>
              <w:t xml:space="preserve">t </w:t>
            </w:r>
            <w:proofErr w:type="spellStart"/>
            <w:r w:rsidR="00ED6D44">
              <w:rPr>
                <w:sz w:val="22"/>
              </w:rPr>
              <w:t>UoG</w:t>
            </w:r>
            <w:proofErr w:type="spellEnd"/>
            <w:r w:rsidR="00ED6D44">
              <w:rPr>
                <w:sz w:val="22"/>
              </w:rPr>
              <w:t>, a</w:t>
            </w:r>
            <w:r>
              <w:rPr>
                <w:sz w:val="22"/>
              </w:rPr>
              <w:t xml:space="preserve">n established researcher as PI, an early-career Co-I, and doctoral and early-career colleagues among the partners, with roles allocated to build capacity rather than concentrate visibility. </w:t>
            </w:r>
            <w:r w:rsidR="00ED6D44">
              <w:rPr>
                <w:sz w:val="22"/>
              </w:rPr>
              <w:t xml:space="preserve">The partners bring further </w:t>
            </w:r>
            <w:proofErr w:type="spellStart"/>
            <w:r w:rsidR="00ED6D44">
              <w:rPr>
                <w:sz w:val="22"/>
              </w:rPr>
              <w:t>academcis</w:t>
            </w:r>
            <w:proofErr w:type="spellEnd"/>
            <w:r w:rsidR="00ED6D44">
              <w:rPr>
                <w:sz w:val="22"/>
              </w:rPr>
              <w:t xml:space="preserve"> at </w:t>
            </w:r>
            <w:r w:rsidR="00D6289C">
              <w:rPr>
                <w:sz w:val="22"/>
              </w:rPr>
              <w:t xml:space="preserve">experienced, mid, and early career stages, including a current PhD student. </w:t>
            </w:r>
          </w:p>
          <w:p w14:paraId="69BC5DF9" w14:textId="77777777" w:rsidR="00552413" w:rsidRDefault="00552413">
            <w:pPr>
              <w:rPr>
                <w:sz w:val="22"/>
              </w:rPr>
            </w:pPr>
          </w:p>
          <w:p w14:paraId="6D2E9650" w14:textId="77777777" w:rsidR="00552413" w:rsidRDefault="008D3FF8">
            <w:pPr>
              <w:rPr>
                <w:sz w:val="22"/>
              </w:rPr>
            </w:pPr>
            <w:r>
              <w:rPr>
                <w:sz w:val="22"/>
              </w:rPr>
              <w:t xml:space="preserve">Language is the most significant inclusion issue in a five-jurisdiction project: partners will translate the validation instrument and the guidance into their own languages, checked by native speakers, so participation does not depend on English fluency. Both events will be hybrid and validation asynchronous and online, so partners with caring responsibilities, health-limiting conditions or restricted travel can contribute fully. </w:t>
            </w:r>
          </w:p>
          <w:p w14:paraId="3052B9BA" w14:textId="77777777" w:rsidR="00552413" w:rsidRDefault="00552413">
            <w:pPr>
              <w:rPr>
                <w:sz w:val="22"/>
              </w:rPr>
            </w:pPr>
          </w:p>
          <w:p w14:paraId="5E03659B" w14:textId="70ABF021" w:rsidR="003E0940" w:rsidRDefault="008D3FF8">
            <w:r>
              <w:rPr>
                <w:sz w:val="22"/>
              </w:rPr>
              <w:t>Published materials will be screen-reader accessible, plain-language and open access. We will seek examples from small NGOs and community organisations as well as ministries, since guidance drawn only from well-resourced institutions would reproduce the inequity the research identified. EDI is a standing item at each quarterly steering group.</w:t>
            </w:r>
          </w:p>
          <w:p w14:paraId="24252FF9" w14:textId="1180C5E1" w:rsidR="00552413" w:rsidRDefault="00552413"/>
        </w:tc>
      </w:tr>
    </w:tbl>
    <w:p w14:paraId="008C0708" w14:textId="77777777" w:rsidR="00414DEA" w:rsidRPr="00055423" w:rsidRDefault="00414DEA">
      <w:pPr>
        <w:spacing w:line="20" w:lineRule="exact"/>
        <w:rPr>
          <w:rFonts w:ascii="Aptos" w:hAnsi="Aptos"/>
          <w:sz w:val="2"/>
          <w:szCs w:val="2"/>
        </w:rPr>
      </w:pPr>
    </w:p>
    <w:p w14:paraId="16F66A57" w14:textId="77777777" w:rsidR="00F36ED8" w:rsidRPr="00055423" w:rsidRDefault="00F36ED8">
      <w:pPr>
        <w:rPr>
          <w:rFonts w:ascii="Aptos" w:hAnsi="Aptos"/>
          <w:sz w:val="22"/>
          <w:szCs w:val="22"/>
        </w:rPr>
        <w:sectPr w:rsidR="00F36ED8" w:rsidRPr="00055423" w:rsidSect="004A775B">
          <w:footerReference w:type="even" r:id="rId11"/>
          <w:footerReference w:type="default" r:id="rId12"/>
          <w:pgSz w:w="11906" w:h="16838"/>
          <w:pgMar w:top="720" w:right="720" w:bottom="720" w:left="720" w:header="709" w:footer="709" w:gutter="0"/>
          <w:cols w:space="708"/>
          <w:docGrid w:linePitch="360"/>
        </w:sectPr>
      </w:pPr>
    </w:p>
    <w:tbl>
      <w:tblPr>
        <w:tblW w:w="14560" w:type="dxa"/>
        <w:tblLayout w:type="fixed"/>
        <w:tblCellMar>
          <w:top w:w="10" w:type="dxa"/>
          <w:left w:w="60" w:type="dxa"/>
          <w:bottom w:w="10" w:type="dxa"/>
          <w:right w:w="60" w:type="dxa"/>
        </w:tblCellMar>
        <w:tblLook w:val="04A0" w:firstRow="1" w:lastRow="0" w:firstColumn="1" w:lastColumn="0" w:noHBand="0" w:noVBand="1"/>
      </w:tblPr>
      <w:tblGrid>
        <w:gridCol w:w="533"/>
        <w:gridCol w:w="1163"/>
        <w:gridCol w:w="1129"/>
        <w:gridCol w:w="1134"/>
        <w:gridCol w:w="4111"/>
        <w:gridCol w:w="1311"/>
        <w:gridCol w:w="1311"/>
        <w:gridCol w:w="1311"/>
        <w:gridCol w:w="1312"/>
        <w:gridCol w:w="1245"/>
      </w:tblGrid>
      <w:tr w:rsidR="0038020B" w14:paraId="290BCB9B" w14:textId="77777777" w:rsidTr="00204683">
        <w:trPr>
          <w:trHeight w:val="2115"/>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tcPr>
          <w:p w14:paraId="065A5A6F" w14:textId="77777777" w:rsidR="0038020B" w:rsidRDefault="0038020B" w:rsidP="00204683">
            <w:r w:rsidRPr="236D06DD">
              <w:rPr>
                <w:rFonts w:ascii="Aptos" w:eastAsia="Aptos" w:hAnsi="Aptos" w:cs="Aptos"/>
                <w:b/>
                <w:bCs/>
                <w:sz w:val="22"/>
                <w:szCs w:val="22"/>
              </w:rPr>
              <w:lastRenderedPageBreak/>
              <w:t>1</w:t>
            </w:r>
            <w:r w:rsidR="005A0B17">
              <w:rPr>
                <w:rFonts w:ascii="Aptos" w:eastAsia="Aptos" w:hAnsi="Aptos" w:cs="Aptos"/>
                <w:b/>
                <w:bCs/>
                <w:sz w:val="22"/>
                <w:szCs w:val="22"/>
              </w:rPr>
              <w:t>4</w:t>
            </w:r>
            <w:r w:rsidRPr="236D06DD">
              <w:rPr>
                <w:rFonts w:ascii="Aptos" w:eastAsia="Aptos" w:hAnsi="Aptos" w:cs="Aptos"/>
                <w:b/>
                <w:bCs/>
                <w:sz w:val="22"/>
                <w:szCs w:val="22"/>
              </w:rPr>
              <w:t>.</w:t>
            </w:r>
          </w:p>
        </w:tc>
        <w:tc>
          <w:tcPr>
            <w:tcW w:w="14027"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534C1699" w14:textId="77777777" w:rsidR="0038020B" w:rsidRDefault="0038020B" w:rsidP="00204683">
            <w:r>
              <w:rPr>
                <w:b/>
                <w:sz w:val="22"/>
              </w:rPr>
              <w:t>Workplan</w:t>
            </w:r>
          </w:p>
        </w:tc>
      </w:tr>
      <w:tr w:rsidR="0038020B" w:rsidRPr="00025EA5" w14:paraId="0ED68D6C" w14:textId="77777777" w:rsidTr="00204683">
        <w:trPr>
          <w:trHeight w:val="435"/>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tcPr>
          <w:p w14:paraId="448EB733"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vMerge w:val="restart"/>
            <w:tcBorders>
              <w:top w:val="single" w:sz="8" w:space="0" w:color="auto"/>
              <w:left w:val="single" w:sz="8" w:space="0" w:color="auto"/>
              <w:bottom w:val="nil"/>
              <w:right w:val="single" w:sz="8" w:space="0" w:color="auto"/>
            </w:tcBorders>
            <w:shd w:val="clear" w:color="auto" w:fill="F2F2F2" w:themeFill="background1" w:themeFillShade="F2"/>
            <w:tcMar>
              <w:left w:w="108" w:type="dxa"/>
              <w:right w:w="108" w:type="dxa"/>
            </w:tcMar>
            <w:vAlign w:val="center"/>
          </w:tcPr>
          <w:p w14:paraId="3216FAB7" w14:textId="77777777" w:rsidR="0038020B" w:rsidRPr="00025EA5" w:rsidRDefault="0038020B" w:rsidP="00204683">
            <w:pPr>
              <w:jc w:val="center"/>
              <w:rPr>
                <w:sz w:val="16"/>
                <w:szCs w:val="16"/>
              </w:rPr>
            </w:pPr>
            <w:r w:rsidRPr="00025EA5">
              <w:rPr>
                <w:rFonts w:ascii="Aptos" w:eastAsia="Aptos" w:hAnsi="Aptos" w:cs="Aptos"/>
                <w:b/>
                <w:bCs/>
                <w:sz w:val="16"/>
                <w:szCs w:val="16"/>
              </w:rPr>
              <w:t>Work Package</w:t>
            </w:r>
          </w:p>
        </w:tc>
        <w:tc>
          <w:tcPr>
            <w:tcW w:w="2263" w:type="dxa"/>
            <w:gridSpan w:val="2"/>
            <w:tcBorders>
              <w:top w:val="nil"/>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369D1A7E" w14:textId="77777777" w:rsidR="0038020B" w:rsidRPr="00025EA5" w:rsidRDefault="0038020B" w:rsidP="00204683">
            <w:pPr>
              <w:jc w:val="center"/>
              <w:rPr>
                <w:sz w:val="16"/>
                <w:szCs w:val="16"/>
              </w:rPr>
            </w:pPr>
            <w:r w:rsidRPr="00025EA5">
              <w:rPr>
                <w:rFonts w:ascii="Aptos" w:eastAsia="Aptos" w:hAnsi="Aptos" w:cs="Aptos"/>
                <w:b/>
                <w:bCs/>
                <w:sz w:val="16"/>
                <w:szCs w:val="16"/>
              </w:rPr>
              <w:t>Timing</w:t>
            </w:r>
          </w:p>
        </w:tc>
        <w:tc>
          <w:tcPr>
            <w:tcW w:w="4111" w:type="dxa"/>
            <w:tcBorders>
              <w:top w:val="nil"/>
              <w:left w:val="nil"/>
              <w:bottom w:val="single" w:sz="8" w:space="0" w:color="auto"/>
              <w:right w:val="single" w:sz="8" w:space="0" w:color="auto"/>
            </w:tcBorders>
            <w:shd w:val="clear" w:color="auto" w:fill="C5E0B3" w:themeFill="accent6" w:themeFillTint="66"/>
            <w:tcMar>
              <w:left w:w="108" w:type="dxa"/>
              <w:right w:w="108" w:type="dxa"/>
            </w:tcMar>
            <w:vAlign w:val="center"/>
          </w:tcPr>
          <w:p w14:paraId="440E2FB6" w14:textId="77777777" w:rsidR="0038020B" w:rsidRPr="001E5C38" w:rsidRDefault="0038020B" w:rsidP="00204683">
            <w:pPr>
              <w:rPr>
                <w:rFonts w:ascii="Aptos" w:hAnsi="Aptos"/>
                <w:b/>
                <w:bCs/>
                <w:sz w:val="16"/>
                <w:szCs w:val="16"/>
              </w:rPr>
            </w:pPr>
            <w:r w:rsidRPr="001E5C38">
              <w:rPr>
                <w:rFonts w:ascii="Aptos" w:hAnsi="Aptos"/>
                <w:b/>
                <w:bCs/>
                <w:sz w:val="16"/>
                <w:szCs w:val="16"/>
              </w:rPr>
              <w:t>Description</w:t>
            </w:r>
          </w:p>
        </w:tc>
        <w:tc>
          <w:tcPr>
            <w:tcW w:w="5245" w:type="dxa"/>
            <w:gridSpan w:val="4"/>
            <w:tcBorders>
              <w:top w:val="nil"/>
              <w:left w:val="nil"/>
              <w:bottom w:val="single" w:sz="8" w:space="0" w:color="auto"/>
              <w:right w:val="single" w:sz="8" w:space="0" w:color="auto"/>
            </w:tcBorders>
            <w:shd w:val="clear" w:color="auto" w:fill="C5E0B3" w:themeFill="accent6" w:themeFillTint="66"/>
            <w:vAlign w:val="center"/>
          </w:tcPr>
          <w:p w14:paraId="6F492E15" w14:textId="77777777" w:rsidR="0038020B" w:rsidRPr="00025EA5" w:rsidRDefault="0038020B" w:rsidP="00204683">
            <w:pPr>
              <w:jc w:val="center"/>
              <w:rPr>
                <w:sz w:val="16"/>
                <w:szCs w:val="16"/>
              </w:rPr>
            </w:pPr>
            <w:r w:rsidRPr="00025EA5">
              <w:rPr>
                <w:rFonts w:ascii="Aptos" w:eastAsia="Aptos" w:hAnsi="Aptos" w:cs="Aptos"/>
                <w:b/>
                <w:bCs/>
                <w:sz w:val="16"/>
                <w:szCs w:val="16"/>
              </w:rPr>
              <w:t>Amount (£)</w:t>
            </w:r>
          </w:p>
        </w:tc>
        <w:tc>
          <w:tcPr>
            <w:tcW w:w="1245" w:type="dxa"/>
            <w:tcBorders>
              <w:top w:val="nil"/>
              <w:left w:val="nil"/>
              <w:bottom w:val="single" w:sz="8" w:space="0" w:color="auto"/>
              <w:right w:val="single" w:sz="8" w:space="0" w:color="auto"/>
            </w:tcBorders>
            <w:shd w:val="clear" w:color="auto" w:fill="C5E0B3" w:themeFill="accent6" w:themeFillTint="66"/>
            <w:vAlign w:val="center"/>
          </w:tcPr>
          <w:p w14:paraId="6579DB14" w14:textId="77777777" w:rsidR="0038020B" w:rsidRPr="00025EA5" w:rsidRDefault="0038020B" w:rsidP="00204683">
            <w:pPr>
              <w:jc w:val="center"/>
              <w:rPr>
                <w:sz w:val="16"/>
                <w:szCs w:val="16"/>
              </w:rPr>
            </w:pPr>
          </w:p>
        </w:tc>
      </w:tr>
      <w:tr w:rsidR="0038020B" w:rsidRPr="00025EA5" w14:paraId="0EEDCE09" w14:textId="77777777" w:rsidTr="00204683">
        <w:trPr>
          <w:trHeight w:val="300"/>
        </w:trPr>
        <w:tc>
          <w:tcPr>
            <w:tcW w:w="533" w:type="dxa"/>
            <w:tcBorders>
              <w:top w:val="single" w:sz="8" w:space="0" w:color="auto"/>
              <w:left w:val="single" w:sz="8" w:space="0" w:color="auto"/>
              <w:bottom w:val="nil"/>
              <w:right w:val="single" w:sz="8" w:space="0" w:color="auto"/>
            </w:tcBorders>
            <w:tcMar>
              <w:left w:w="108" w:type="dxa"/>
              <w:right w:w="108" w:type="dxa"/>
            </w:tcMar>
          </w:tcPr>
          <w:p w14:paraId="57FC2513"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vMerge/>
            <w:tcBorders>
              <w:left w:val="single" w:sz="0" w:space="0" w:color="auto"/>
              <w:right w:val="single" w:sz="0" w:space="0" w:color="auto"/>
            </w:tcBorders>
            <w:vAlign w:val="center"/>
          </w:tcPr>
          <w:p w14:paraId="7F27369F" w14:textId="77777777" w:rsidR="0038020B" w:rsidRPr="00025EA5" w:rsidRDefault="0038020B" w:rsidP="00204683">
            <w:pPr>
              <w:rPr>
                <w:sz w:val="16"/>
                <w:szCs w:val="16"/>
              </w:rPr>
            </w:pPr>
          </w:p>
        </w:tc>
        <w:tc>
          <w:tcPr>
            <w:tcW w:w="1129" w:type="dxa"/>
            <w:tcBorders>
              <w:top w:val="single" w:sz="8" w:space="0" w:color="auto"/>
              <w:left w:val="nil"/>
              <w:bottom w:val="nil"/>
              <w:right w:val="single" w:sz="8" w:space="0" w:color="auto"/>
            </w:tcBorders>
            <w:shd w:val="clear" w:color="auto" w:fill="D9E2F3" w:themeFill="accent1" w:themeFillTint="33"/>
            <w:tcMar>
              <w:left w:w="108" w:type="dxa"/>
              <w:right w:w="108" w:type="dxa"/>
            </w:tcMar>
            <w:vAlign w:val="center"/>
          </w:tcPr>
          <w:p w14:paraId="1E67611C" w14:textId="77777777" w:rsidR="0038020B" w:rsidRPr="00025EA5" w:rsidRDefault="0038020B" w:rsidP="00204683">
            <w:pPr>
              <w:jc w:val="center"/>
              <w:rPr>
                <w:sz w:val="16"/>
                <w:szCs w:val="16"/>
              </w:rPr>
            </w:pPr>
            <w:r w:rsidRPr="00025EA5">
              <w:rPr>
                <w:rFonts w:ascii="Aptos" w:eastAsia="Aptos" w:hAnsi="Aptos" w:cs="Aptos"/>
                <w:i/>
                <w:iCs/>
                <w:sz w:val="16"/>
                <w:szCs w:val="16"/>
              </w:rPr>
              <w:t>From</w:t>
            </w:r>
          </w:p>
        </w:tc>
        <w:tc>
          <w:tcPr>
            <w:tcW w:w="1134" w:type="dxa"/>
            <w:tcBorders>
              <w:top w:val="nil"/>
              <w:left w:val="single" w:sz="8" w:space="0" w:color="auto"/>
              <w:bottom w:val="nil"/>
              <w:right w:val="single" w:sz="8" w:space="0" w:color="auto"/>
            </w:tcBorders>
            <w:shd w:val="clear" w:color="auto" w:fill="D9E2F3" w:themeFill="accent1" w:themeFillTint="33"/>
            <w:tcMar>
              <w:left w:w="108" w:type="dxa"/>
              <w:right w:w="108" w:type="dxa"/>
            </w:tcMar>
            <w:vAlign w:val="center"/>
          </w:tcPr>
          <w:p w14:paraId="7F051FA6" w14:textId="77777777" w:rsidR="0038020B" w:rsidRPr="00025EA5" w:rsidRDefault="0038020B" w:rsidP="00204683">
            <w:pPr>
              <w:jc w:val="center"/>
              <w:rPr>
                <w:sz w:val="16"/>
                <w:szCs w:val="16"/>
              </w:rPr>
            </w:pPr>
            <w:r w:rsidRPr="00025EA5">
              <w:rPr>
                <w:rFonts w:ascii="Aptos" w:eastAsia="Aptos" w:hAnsi="Aptos" w:cs="Aptos"/>
                <w:i/>
                <w:iCs/>
                <w:sz w:val="16"/>
                <w:szCs w:val="16"/>
              </w:rPr>
              <w:t>To</w:t>
            </w:r>
          </w:p>
        </w:tc>
        <w:tc>
          <w:tcPr>
            <w:tcW w:w="4111" w:type="dxa"/>
            <w:vMerge w:val="restart"/>
            <w:tcBorders>
              <w:top w:val="single" w:sz="8" w:space="0" w:color="auto"/>
              <w:left w:val="single" w:sz="8" w:space="0" w:color="auto"/>
              <w:right w:val="single" w:sz="8" w:space="0" w:color="auto"/>
            </w:tcBorders>
            <w:shd w:val="clear" w:color="auto" w:fill="E2EFD9" w:themeFill="accent6" w:themeFillTint="33"/>
            <w:tcMar>
              <w:left w:w="108" w:type="dxa"/>
              <w:right w:w="108" w:type="dxa"/>
            </w:tcMar>
            <w:vAlign w:val="center"/>
          </w:tcPr>
          <w:p w14:paraId="029C1127" w14:textId="77777777" w:rsidR="0038020B" w:rsidRPr="005E127C" w:rsidRDefault="0038020B" w:rsidP="00204683">
            <w:pPr>
              <w:rPr>
                <w:rFonts w:ascii="Aptos" w:hAnsi="Aptos"/>
                <w:i/>
                <w:iCs/>
                <w:sz w:val="16"/>
                <w:szCs w:val="16"/>
              </w:rPr>
            </w:pPr>
            <w:r w:rsidRPr="005E127C">
              <w:rPr>
                <w:rFonts w:ascii="Aptos" w:hAnsi="Aptos"/>
                <w:i/>
                <w:iCs/>
                <w:sz w:val="16"/>
                <w:szCs w:val="16"/>
              </w:rPr>
              <w:t xml:space="preserve">In a few words, describe what the money </w:t>
            </w:r>
            <w:r>
              <w:rPr>
                <w:rFonts w:ascii="Aptos" w:hAnsi="Aptos"/>
                <w:i/>
                <w:iCs/>
                <w:sz w:val="16"/>
                <w:szCs w:val="16"/>
              </w:rPr>
              <w:t>will be</w:t>
            </w:r>
            <w:r w:rsidRPr="005E127C">
              <w:rPr>
                <w:rFonts w:ascii="Aptos" w:hAnsi="Aptos"/>
                <w:i/>
                <w:iCs/>
                <w:sz w:val="16"/>
                <w:szCs w:val="16"/>
              </w:rPr>
              <w:t xml:space="preserve"> used for.</w:t>
            </w:r>
          </w:p>
        </w:tc>
        <w:tc>
          <w:tcPr>
            <w:tcW w:w="1311" w:type="dxa"/>
            <w:tcBorders>
              <w:top w:val="single" w:sz="8" w:space="0" w:color="auto"/>
              <w:left w:val="single" w:sz="8" w:space="0" w:color="auto"/>
              <w:bottom w:val="nil"/>
              <w:right w:val="single" w:sz="8" w:space="0" w:color="auto"/>
            </w:tcBorders>
            <w:shd w:val="clear" w:color="auto" w:fill="E2EFD9" w:themeFill="accent6" w:themeFillTint="33"/>
            <w:vAlign w:val="center"/>
          </w:tcPr>
          <w:p w14:paraId="384AC3BC" w14:textId="77777777" w:rsidR="0038020B" w:rsidRPr="00025EA5" w:rsidRDefault="0038020B" w:rsidP="00204683">
            <w:pPr>
              <w:jc w:val="center"/>
              <w:rPr>
                <w:sz w:val="16"/>
                <w:szCs w:val="16"/>
              </w:rPr>
            </w:pPr>
            <w:r w:rsidRPr="00025EA5">
              <w:rPr>
                <w:rFonts w:ascii="Aptos" w:eastAsia="Aptos" w:hAnsi="Aptos" w:cs="Aptos"/>
                <w:i/>
                <w:iCs/>
                <w:sz w:val="16"/>
                <w:szCs w:val="16"/>
              </w:rPr>
              <w:t>Equipment</w:t>
            </w:r>
          </w:p>
        </w:tc>
        <w:tc>
          <w:tcPr>
            <w:tcW w:w="1311" w:type="dxa"/>
            <w:tcBorders>
              <w:top w:val="nil"/>
              <w:left w:val="single" w:sz="8" w:space="0" w:color="auto"/>
              <w:bottom w:val="nil"/>
              <w:right w:val="single" w:sz="8" w:space="0" w:color="auto"/>
            </w:tcBorders>
            <w:shd w:val="clear" w:color="auto" w:fill="E2EFD9" w:themeFill="accent6" w:themeFillTint="33"/>
            <w:tcMar>
              <w:left w:w="108" w:type="dxa"/>
              <w:right w:w="108" w:type="dxa"/>
            </w:tcMar>
            <w:vAlign w:val="center"/>
          </w:tcPr>
          <w:p w14:paraId="2743D07A" w14:textId="77777777" w:rsidR="0038020B" w:rsidRPr="00025EA5" w:rsidRDefault="0038020B" w:rsidP="00204683">
            <w:pPr>
              <w:jc w:val="center"/>
              <w:rPr>
                <w:sz w:val="16"/>
                <w:szCs w:val="16"/>
              </w:rPr>
            </w:pPr>
            <w:r w:rsidRPr="00025EA5">
              <w:rPr>
                <w:rFonts w:ascii="Aptos" w:eastAsia="Aptos" w:hAnsi="Aptos" w:cs="Aptos"/>
                <w:i/>
                <w:iCs/>
                <w:sz w:val="16"/>
                <w:szCs w:val="16"/>
              </w:rPr>
              <w:t>Other Costs</w:t>
            </w:r>
          </w:p>
        </w:tc>
        <w:tc>
          <w:tcPr>
            <w:tcW w:w="1311" w:type="dxa"/>
            <w:tcBorders>
              <w:top w:val="nil"/>
              <w:left w:val="single" w:sz="8" w:space="0" w:color="auto"/>
              <w:bottom w:val="nil"/>
              <w:right w:val="single" w:sz="8" w:space="0" w:color="auto"/>
            </w:tcBorders>
            <w:shd w:val="clear" w:color="auto" w:fill="E2EFD9" w:themeFill="accent6" w:themeFillTint="33"/>
            <w:tcMar>
              <w:left w:w="108" w:type="dxa"/>
              <w:right w:w="108" w:type="dxa"/>
            </w:tcMar>
            <w:vAlign w:val="center"/>
          </w:tcPr>
          <w:p w14:paraId="6FA1A63E" w14:textId="77777777" w:rsidR="0038020B" w:rsidRPr="00025EA5" w:rsidRDefault="0038020B" w:rsidP="00204683">
            <w:pPr>
              <w:jc w:val="center"/>
              <w:rPr>
                <w:sz w:val="16"/>
                <w:szCs w:val="16"/>
              </w:rPr>
            </w:pPr>
            <w:r w:rsidRPr="00025EA5">
              <w:rPr>
                <w:rFonts w:ascii="Aptos" w:eastAsia="Aptos" w:hAnsi="Aptos" w:cs="Aptos"/>
                <w:i/>
                <w:iCs/>
                <w:sz w:val="16"/>
                <w:szCs w:val="16"/>
              </w:rPr>
              <w:t>Staff</w:t>
            </w:r>
          </w:p>
        </w:tc>
        <w:tc>
          <w:tcPr>
            <w:tcW w:w="1312" w:type="dxa"/>
            <w:tcBorders>
              <w:top w:val="nil"/>
              <w:left w:val="single" w:sz="8" w:space="0" w:color="auto"/>
              <w:bottom w:val="nil"/>
              <w:right w:val="single" w:sz="8" w:space="0" w:color="auto"/>
            </w:tcBorders>
            <w:shd w:val="clear" w:color="auto" w:fill="E2EFD9" w:themeFill="accent6" w:themeFillTint="33"/>
            <w:tcMar>
              <w:left w:w="108" w:type="dxa"/>
              <w:right w:w="108" w:type="dxa"/>
            </w:tcMar>
            <w:vAlign w:val="center"/>
          </w:tcPr>
          <w:p w14:paraId="27739522" w14:textId="77777777" w:rsidR="0038020B" w:rsidRPr="00025EA5" w:rsidRDefault="0038020B" w:rsidP="00204683">
            <w:pPr>
              <w:jc w:val="center"/>
              <w:rPr>
                <w:sz w:val="16"/>
                <w:szCs w:val="16"/>
              </w:rPr>
            </w:pPr>
            <w:r w:rsidRPr="00025EA5">
              <w:rPr>
                <w:rFonts w:ascii="Aptos" w:eastAsia="Aptos" w:hAnsi="Aptos" w:cs="Aptos"/>
                <w:i/>
                <w:iCs/>
                <w:sz w:val="16"/>
                <w:szCs w:val="16"/>
              </w:rPr>
              <w:t>Travel &amp; Subsistence</w:t>
            </w:r>
          </w:p>
        </w:tc>
        <w:tc>
          <w:tcPr>
            <w:tcW w:w="1245" w:type="dxa"/>
            <w:tcBorders>
              <w:top w:val="nil"/>
              <w:left w:val="single" w:sz="8" w:space="0" w:color="auto"/>
              <w:bottom w:val="nil"/>
              <w:right w:val="single" w:sz="8" w:space="0" w:color="auto"/>
            </w:tcBorders>
            <w:shd w:val="clear" w:color="auto" w:fill="C5E0B3" w:themeFill="accent6" w:themeFillTint="66"/>
            <w:tcMar>
              <w:left w:w="108" w:type="dxa"/>
              <w:right w:w="108" w:type="dxa"/>
            </w:tcMar>
            <w:vAlign w:val="center"/>
          </w:tcPr>
          <w:p w14:paraId="182CEF87" w14:textId="77777777" w:rsidR="0038020B" w:rsidRPr="00025EA5" w:rsidRDefault="0038020B" w:rsidP="00204683">
            <w:pPr>
              <w:jc w:val="center"/>
              <w:rPr>
                <w:sz w:val="16"/>
                <w:szCs w:val="16"/>
              </w:rPr>
            </w:pPr>
            <w:r w:rsidRPr="00025EA5">
              <w:rPr>
                <w:rFonts w:ascii="Aptos" w:eastAsia="Aptos" w:hAnsi="Aptos" w:cs="Aptos"/>
                <w:b/>
                <w:bCs/>
                <w:i/>
                <w:iCs/>
                <w:sz w:val="16"/>
                <w:szCs w:val="16"/>
              </w:rPr>
              <w:t>Total</w:t>
            </w:r>
          </w:p>
        </w:tc>
      </w:tr>
      <w:tr w:rsidR="0038020B" w:rsidRPr="00025EA5" w14:paraId="2186FE31" w14:textId="77777777" w:rsidTr="00204683">
        <w:trPr>
          <w:trHeight w:val="300"/>
        </w:trPr>
        <w:tc>
          <w:tcPr>
            <w:tcW w:w="533" w:type="dxa"/>
            <w:tcBorders>
              <w:top w:val="nil"/>
              <w:left w:val="single" w:sz="8" w:space="0" w:color="auto"/>
              <w:bottom w:val="single" w:sz="8" w:space="0" w:color="auto"/>
              <w:right w:val="single" w:sz="8" w:space="0" w:color="auto"/>
            </w:tcBorders>
            <w:tcMar>
              <w:left w:w="108" w:type="dxa"/>
              <w:right w:w="108" w:type="dxa"/>
            </w:tcMar>
          </w:tcPr>
          <w:p w14:paraId="5405E764"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018AC30B" w14:textId="77777777" w:rsidR="0038020B" w:rsidRPr="00025EA5" w:rsidRDefault="0038020B" w:rsidP="00204683">
            <w:pPr>
              <w:jc w:val="center"/>
              <w:rPr>
                <w:sz w:val="16"/>
                <w:szCs w:val="16"/>
              </w:rPr>
            </w:pPr>
            <w:r w:rsidRPr="00025EA5">
              <w:rPr>
                <w:rFonts w:ascii="Aptos" w:eastAsia="Aptos" w:hAnsi="Aptos" w:cs="Aptos"/>
                <w:sz w:val="16"/>
                <w:szCs w:val="16"/>
              </w:rPr>
              <w:t>(I)</w:t>
            </w:r>
          </w:p>
        </w:tc>
        <w:tc>
          <w:tcPr>
            <w:tcW w:w="1129" w:type="dxa"/>
            <w:tcBorders>
              <w:top w:val="nil"/>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43693D0F" w14:textId="77777777" w:rsidR="0038020B" w:rsidRPr="00025EA5" w:rsidRDefault="0038020B" w:rsidP="00204683">
            <w:pPr>
              <w:jc w:val="center"/>
              <w:rPr>
                <w:sz w:val="16"/>
                <w:szCs w:val="16"/>
              </w:rPr>
            </w:pPr>
            <w:r w:rsidRPr="00025EA5">
              <w:rPr>
                <w:rFonts w:ascii="Aptos" w:eastAsia="Aptos" w:hAnsi="Aptos" w:cs="Aptos"/>
                <w:sz w:val="16"/>
                <w:szCs w:val="16"/>
              </w:rPr>
              <w:t>(II)</w:t>
            </w:r>
          </w:p>
        </w:tc>
        <w:tc>
          <w:tcPr>
            <w:tcW w:w="1134" w:type="dxa"/>
            <w:tcBorders>
              <w:top w:val="nil"/>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37584DE7" w14:textId="77777777" w:rsidR="0038020B" w:rsidRPr="00025EA5" w:rsidRDefault="0038020B" w:rsidP="00204683">
            <w:pPr>
              <w:jc w:val="center"/>
              <w:rPr>
                <w:sz w:val="16"/>
                <w:szCs w:val="16"/>
              </w:rPr>
            </w:pPr>
            <w:r w:rsidRPr="00025EA5">
              <w:rPr>
                <w:rFonts w:ascii="Aptos" w:eastAsia="Aptos" w:hAnsi="Aptos" w:cs="Aptos"/>
                <w:sz w:val="16"/>
                <w:szCs w:val="16"/>
              </w:rPr>
              <w:t>(III)</w:t>
            </w:r>
          </w:p>
        </w:tc>
        <w:tc>
          <w:tcPr>
            <w:tcW w:w="4111" w:type="dxa"/>
            <w:vMerge/>
            <w:tcBorders>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1B179F9" w14:textId="77777777" w:rsidR="0038020B" w:rsidRPr="00025EA5" w:rsidRDefault="0038020B" w:rsidP="00204683">
            <w:pPr>
              <w:rPr>
                <w:sz w:val="16"/>
                <w:szCs w:val="16"/>
              </w:rPr>
            </w:pPr>
          </w:p>
        </w:tc>
        <w:tc>
          <w:tcPr>
            <w:tcW w:w="1311" w:type="dxa"/>
            <w:tcBorders>
              <w:top w:val="nil"/>
              <w:left w:val="single" w:sz="8" w:space="0" w:color="auto"/>
              <w:bottom w:val="single" w:sz="8" w:space="0" w:color="auto"/>
              <w:right w:val="single" w:sz="8" w:space="0" w:color="auto"/>
            </w:tcBorders>
            <w:shd w:val="clear" w:color="auto" w:fill="E2EFD9" w:themeFill="accent6" w:themeFillTint="33"/>
          </w:tcPr>
          <w:p w14:paraId="20A1243E" w14:textId="77777777" w:rsidR="0038020B" w:rsidRPr="00025EA5" w:rsidRDefault="0038020B" w:rsidP="00204683">
            <w:pPr>
              <w:jc w:val="center"/>
              <w:rPr>
                <w:sz w:val="16"/>
                <w:szCs w:val="16"/>
              </w:rPr>
            </w:pPr>
            <w:r w:rsidRPr="00025EA5">
              <w:rPr>
                <w:rFonts w:ascii="Aptos" w:eastAsia="Aptos" w:hAnsi="Aptos" w:cs="Aptos"/>
                <w:sz w:val="16"/>
                <w:szCs w:val="16"/>
              </w:rPr>
              <w:t>(IV)</w:t>
            </w:r>
          </w:p>
        </w:tc>
        <w:tc>
          <w:tcPr>
            <w:tcW w:w="131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0F82FBE" w14:textId="77777777" w:rsidR="0038020B" w:rsidRPr="00025EA5" w:rsidRDefault="0038020B" w:rsidP="00204683">
            <w:pPr>
              <w:jc w:val="center"/>
              <w:rPr>
                <w:sz w:val="16"/>
                <w:szCs w:val="16"/>
              </w:rPr>
            </w:pPr>
            <w:r w:rsidRPr="00025EA5">
              <w:rPr>
                <w:rFonts w:ascii="Aptos" w:eastAsia="Aptos" w:hAnsi="Aptos" w:cs="Aptos"/>
                <w:sz w:val="16"/>
                <w:szCs w:val="16"/>
              </w:rPr>
              <w:t>(V)</w:t>
            </w:r>
          </w:p>
        </w:tc>
        <w:tc>
          <w:tcPr>
            <w:tcW w:w="131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C4C8855" w14:textId="77777777" w:rsidR="0038020B" w:rsidRPr="00025EA5" w:rsidRDefault="0038020B" w:rsidP="00204683">
            <w:pPr>
              <w:jc w:val="center"/>
              <w:rPr>
                <w:sz w:val="16"/>
                <w:szCs w:val="16"/>
              </w:rPr>
            </w:pPr>
            <w:r w:rsidRPr="00025EA5">
              <w:rPr>
                <w:rFonts w:ascii="Aptos" w:eastAsia="Aptos" w:hAnsi="Aptos" w:cs="Aptos"/>
                <w:sz w:val="16"/>
                <w:szCs w:val="16"/>
              </w:rPr>
              <w:t>(VI)</w:t>
            </w:r>
          </w:p>
        </w:tc>
        <w:tc>
          <w:tcPr>
            <w:tcW w:w="1312"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F16E578" w14:textId="77777777" w:rsidR="0038020B" w:rsidRPr="00025EA5" w:rsidRDefault="0038020B" w:rsidP="00204683">
            <w:pPr>
              <w:jc w:val="center"/>
              <w:rPr>
                <w:sz w:val="16"/>
                <w:szCs w:val="16"/>
              </w:rPr>
            </w:pPr>
            <w:r w:rsidRPr="00025EA5">
              <w:rPr>
                <w:rFonts w:ascii="Aptos" w:eastAsia="Aptos" w:hAnsi="Aptos" w:cs="Aptos"/>
                <w:sz w:val="16"/>
                <w:szCs w:val="16"/>
              </w:rPr>
              <w:t>(VII)</w:t>
            </w:r>
          </w:p>
        </w:tc>
        <w:tc>
          <w:tcPr>
            <w:tcW w:w="1245"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7C6DF618" w14:textId="77777777" w:rsidR="0038020B" w:rsidRPr="00025EA5" w:rsidRDefault="0038020B" w:rsidP="00204683">
            <w:pPr>
              <w:jc w:val="center"/>
              <w:rPr>
                <w:sz w:val="16"/>
                <w:szCs w:val="16"/>
              </w:rPr>
            </w:pPr>
            <w:r w:rsidRPr="00025EA5">
              <w:rPr>
                <w:rFonts w:ascii="Aptos" w:eastAsia="Aptos" w:hAnsi="Aptos" w:cs="Aptos"/>
                <w:sz w:val="16"/>
                <w:szCs w:val="16"/>
              </w:rPr>
              <w:t>(VIII)</w:t>
            </w:r>
          </w:p>
        </w:tc>
      </w:tr>
      <w:tr w:rsidR="0038020B" w:rsidRPr="00025EA5" w14:paraId="0E436E0D" w14:textId="77777777" w:rsidTr="00204683">
        <w:trPr>
          <w:trHeight w:val="300"/>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260DC"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6BDAC790" w14:textId="77777777" w:rsidR="0038020B" w:rsidRPr="00025EA5" w:rsidRDefault="0038020B" w:rsidP="00204683">
            <w:pPr>
              <w:spacing w:after="40"/>
              <w:jc w:val="center"/>
              <w:rPr>
                <w:sz w:val="16"/>
                <w:szCs w:val="16"/>
              </w:rPr>
            </w:pPr>
            <w:r>
              <w:rPr>
                <w:b/>
                <w:sz w:val="18"/>
              </w:rPr>
              <w:t>WP1</w:t>
            </w:r>
          </w:p>
        </w:tc>
        <w:tc>
          <w:tcPr>
            <w:tcW w:w="112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4326D1E1" w14:textId="77777777" w:rsidR="0038020B" w:rsidRPr="00025EA5" w:rsidRDefault="0038020B" w:rsidP="00204683">
            <w:pPr>
              <w:spacing w:after="40"/>
              <w:jc w:val="center"/>
              <w:rPr>
                <w:sz w:val="16"/>
                <w:szCs w:val="16"/>
              </w:rPr>
            </w:pPr>
            <w:r>
              <w:rPr>
                <w:sz w:val="18"/>
              </w:rPr>
              <w:t>Oct 26</w:t>
            </w:r>
          </w:p>
        </w:tc>
        <w:tc>
          <w:tcPr>
            <w:tcW w:w="113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434E743D" w14:textId="77777777" w:rsidR="0038020B" w:rsidRPr="00025EA5" w:rsidRDefault="0038020B" w:rsidP="00204683">
            <w:pPr>
              <w:spacing w:after="40"/>
              <w:jc w:val="center"/>
              <w:rPr>
                <w:sz w:val="16"/>
                <w:szCs w:val="16"/>
              </w:rPr>
            </w:pPr>
            <w:r>
              <w:rPr>
                <w:sz w:val="18"/>
              </w:rPr>
              <w:t>Feb 27</w:t>
            </w:r>
          </w:p>
        </w:tc>
        <w:tc>
          <w:tcPr>
            <w:tcW w:w="41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33CE1749" w14:textId="77777777" w:rsidR="0038020B" w:rsidRPr="00025EA5" w:rsidRDefault="0038020B" w:rsidP="00204683">
            <w:pPr>
              <w:spacing w:after="40"/>
              <w:rPr>
                <w:sz w:val="16"/>
                <w:szCs w:val="16"/>
              </w:rPr>
            </w:pPr>
            <w:r>
              <w:rPr>
                <w:sz w:val="18"/>
              </w:rPr>
              <w:t>Template co-production workshop, Ireland: travel, accommodation, subsistence, venue; RA time on template design and starting position</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4601E2B" w14:textId="77777777" w:rsidR="0038020B" w:rsidRPr="00025EA5" w:rsidRDefault="0038020B" w:rsidP="00204683">
            <w:pPr>
              <w:spacing w:after="40"/>
              <w:jc w:val="right"/>
              <w:rPr>
                <w:sz w:val="16"/>
                <w:szCs w:val="16"/>
              </w:rPr>
            </w:pP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76721882" w14:textId="023E65C1" w:rsidR="0038020B" w:rsidRPr="004C1B76" w:rsidRDefault="00220582" w:rsidP="00204683">
            <w:pPr>
              <w:spacing w:after="40"/>
              <w:jc w:val="right"/>
              <w:rPr>
                <w:sz w:val="20"/>
                <w:szCs w:val="20"/>
              </w:rPr>
            </w:pPr>
            <w:r>
              <w:rPr>
                <w:sz w:val="20"/>
                <w:szCs w:val="20"/>
              </w:rPr>
              <w:t>500</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1223189C" w14:textId="5A90A25B" w:rsidR="0038020B" w:rsidRPr="004C1B76" w:rsidRDefault="00220582" w:rsidP="00204683">
            <w:pPr>
              <w:spacing w:after="40"/>
              <w:jc w:val="right"/>
              <w:rPr>
                <w:sz w:val="20"/>
                <w:szCs w:val="20"/>
              </w:rPr>
            </w:pPr>
            <w:r>
              <w:rPr>
                <w:sz w:val="20"/>
                <w:szCs w:val="20"/>
              </w:rPr>
              <w:t>5</w:t>
            </w:r>
            <w:r w:rsidR="004C1B76" w:rsidRPr="004C1B76">
              <w:rPr>
                <w:sz w:val="20"/>
                <w:szCs w:val="20"/>
              </w:rPr>
              <w:t>00</w:t>
            </w:r>
          </w:p>
        </w:tc>
        <w:tc>
          <w:tcPr>
            <w:tcW w:w="131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6773C301" w14:textId="29BA9A23" w:rsidR="0038020B" w:rsidRPr="004C1B76" w:rsidRDefault="00BC4C0E" w:rsidP="00204683">
            <w:pPr>
              <w:spacing w:after="40"/>
              <w:jc w:val="right"/>
              <w:rPr>
                <w:sz w:val="20"/>
                <w:szCs w:val="20"/>
              </w:rPr>
            </w:pPr>
            <w:r w:rsidRPr="004C1B76">
              <w:rPr>
                <w:sz w:val="20"/>
                <w:szCs w:val="20"/>
              </w:rPr>
              <w:t>3</w:t>
            </w:r>
            <w:r w:rsidR="0038020B" w:rsidRPr="004C1B76">
              <w:rPr>
                <w:sz w:val="20"/>
                <w:szCs w:val="20"/>
              </w:rPr>
              <w:t>,</w:t>
            </w:r>
            <w:r w:rsidR="00BB4D99">
              <w:rPr>
                <w:sz w:val="20"/>
                <w:szCs w:val="20"/>
              </w:rPr>
              <w:t>0</w:t>
            </w:r>
            <w:r w:rsidR="0038020B" w:rsidRPr="004C1B76">
              <w:rPr>
                <w:sz w:val="20"/>
                <w:szCs w:val="20"/>
              </w:rPr>
              <w:t>00</w:t>
            </w:r>
          </w:p>
        </w:tc>
        <w:tc>
          <w:tcPr>
            <w:tcW w:w="1245"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5F0CEF41" w14:textId="33FC183F" w:rsidR="0038020B" w:rsidRPr="004C1B76" w:rsidRDefault="00220582" w:rsidP="00204683">
            <w:pPr>
              <w:spacing w:after="40"/>
              <w:jc w:val="right"/>
              <w:rPr>
                <w:sz w:val="20"/>
                <w:szCs w:val="20"/>
              </w:rPr>
            </w:pPr>
            <w:r>
              <w:rPr>
                <w:b/>
                <w:sz w:val="20"/>
                <w:szCs w:val="20"/>
              </w:rPr>
              <w:t>4,0</w:t>
            </w:r>
            <w:r w:rsidR="0038020B" w:rsidRPr="004C1B76">
              <w:rPr>
                <w:b/>
                <w:sz w:val="20"/>
                <w:szCs w:val="20"/>
              </w:rPr>
              <w:t>00</w:t>
            </w:r>
          </w:p>
        </w:tc>
      </w:tr>
      <w:tr w:rsidR="0038020B" w:rsidRPr="00025EA5" w14:paraId="064CA8B8" w14:textId="77777777" w:rsidTr="00204683">
        <w:trPr>
          <w:trHeight w:val="300"/>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1AF9B"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2C1AA0B5" w14:textId="77777777" w:rsidR="0038020B" w:rsidRPr="00025EA5" w:rsidRDefault="0038020B" w:rsidP="00204683">
            <w:pPr>
              <w:spacing w:after="40"/>
              <w:jc w:val="center"/>
              <w:rPr>
                <w:sz w:val="16"/>
                <w:szCs w:val="16"/>
              </w:rPr>
            </w:pPr>
            <w:r>
              <w:rPr>
                <w:b/>
                <w:sz w:val="18"/>
              </w:rPr>
              <w:t>WP2</w:t>
            </w:r>
          </w:p>
        </w:tc>
        <w:tc>
          <w:tcPr>
            <w:tcW w:w="112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1493F99A" w14:textId="77777777" w:rsidR="0038020B" w:rsidRPr="00025EA5" w:rsidRDefault="0038020B" w:rsidP="00204683">
            <w:pPr>
              <w:spacing w:after="40"/>
              <w:jc w:val="center"/>
              <w:rPr>
                <w:sz w:val="16"/>
                <w:szCs w:val="16"/>
              </w:rPr>
            </w:pPr>
            <w:r>
              <w:rPr>
                <w:sz w:val="18"/>
              </w:rPr>
              <w:t>Feb 27</w:t>
            </w:r>
          </w:p>
        </w:tc>
        <w:tc>
          <w:tcPr>
            <w:tcW w:w="113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0BDB451E" w14:textId="77777777" w:rsidR="0038020B" w:rsidRPr="00025EA5" w:rsidRDefault="0038020B" w:rsidP="00204683">
            <w:pPr>
              <w:spacing w:after="40"/>
              <w:jc w:val="center"/>
              <w:rPr>
                <w:sz w:val="16"/>
                <w:szCs w:val="16"/>
              </w:rPr>
            </w:pPr>
            <w:r>
              <w:rPr>
                <w:sz w:val="18"/>
              </w:rPr>
              <w:t>Apr 27</w:t>
            </w:r>
          </w:p>
        </w:tc>
        <w:tc>
          <w:tcPr>
            <w:tcW w:w="41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75F73DE7" w14:textId="77777777" w:rsidR="0038020B" w:rsidRPr="00025EA5" w:rsidRDefault="0038020B" w:rsidP="00204683">
            <w:pPr>
              <w:spacing w:after="40"/>
              <w:rPr>
                <w:sz w:val="16"/>
                <w:szCs w:val="16"/>
              </w:rPr>
            </w:pPr>
            <w:r>
              <w:rPr>
                <w:sz w:val="18"/>
              </w:rPr>
              <w:t>Partner support for in-country example gathering and local convening (five countries at £500); RA time collating returns</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90EB4FD" w14:textId="77777777" w:rsidR="0038020B" w:rsidRPr="00025EA5" w:rsidRDefault="0038020B" w:rsidP="00204683">
            <w:pPr>
              <w:spacing w:after="40"/>
              <w:jc w:val="right"/>
              <w:rPr>
                <w:sz w:val="16"/>
                <w:szCs w:val="16"/>
              </w:rPr>
            </w:pP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3442214E" w14:textId="696B6CAA" w:rsidR="0038020B" w:rsidRPr="004C1B76" w:rsidRDefault="00220582" w:rsidP="00204683">
            <w:pPr>
              <w:spacing w:after="40"/>
              <w:jc w:val="right"/>
              <w:rPr>
                <w:sz w:val="20"/>
                <w:szCs w:val="20"/>
              </w:rPr>
            </w:pPr>
            <w:r>
              <w:rPr>
                <w:sz w:val="20"/>
                <w:szCs w:val="20"/>
              </w:rPr>
              <w:t>500</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68048D8B" w14:textId="1EA55EEB" w:rsidR="0038020B" w:rsidRPr="004C1B76" w:rsidRDefault="00BC4C0E" w:rsidP="00204683">
            <w:pPr>
              <w:spacing w:after="40"/>
              <w:jc w:val="right"/>
              <w:rPr>
                <w:sz w:val="20"/>
                <w:szCs w:val="20"/>
              </w:rPr>
            </w:pPr>
            <w:r w:rsidRPr="004C1B76">
              <w:rPr>
                <w:sz w:val="20"/>
                <w:szCs w:val="20"/>
              </w:rPr>
              <w:t>5</w:t>
            </w:r>
            <w:r w:rsidR="0038020B" w:rsidRPr="004C1B76">
              <w:rPr>
                <w:sz w:val="20"/>
                <w:szCs w:val="20"/>
              </w:rPr>
              <w:t>00</w:t>
            </w:r>
          </w:p>
        </w:tc>
        <w:tc>
          <w:tcPr>
            <w:tcW w:w="131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11B6F008" w14:textId="77777777" w:rsidR="0038020B" w:rsidRPr="004C1B76" w:rsidRDefault="0038020B" w:rsidP="00204683">
            <w:pPr>
              <w:spacing w:after="40"/>
              <w:jc w:val="right"/>
              <w:rPr>
                <w:sz w:val="20"/>
                <w:szCs w:val="20"/>
              </w:rPr>
            </w:pPr>
          </w:p>
        </w:tc>
        <w:tc>
          <w:tcPr>
            <w:tcW w:w="1245"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322310EA" w14:textId="5294F9CF" w:rsidR="0038020B" w:rsidRPr="004C1B76" w:rsidRDefault="00BB4D99" w:rsidP="00204683">
            <w:pPr>
              <w:spacing w:after="40"/>
              <w:jc w:val="right"/>
              <w:rPr>
                <w:sz w:val="20"/>
                <w:szCs w:val="20"/>
              </w:rPr>
            </w:pPr>
            <w:r>
              <w:rPr>
                <w:b/>
                <w:sz w:val="20"/>
                <w:szCs w:val="20"/>
              </w:rPr>
              <w:t>1,</w:t>
            </w:r>
            <w:r w:rsidR="00220582">
              <w:rPr>
                <w:b/>
                <w:sz w:val="20"/>
                <w:szCs w:val="20"/>
              </w:rPr>
              <w:t>0</w:t>
            </w:r>
            <w:r w:rsidR="0038020B" w:rsidRPr="004C1B76">
              <w:rPr>
                <w:b/>
                <w:sz w:val="20"/>
                <w:szCs w:val="20"/>
              </w:rPr>
              <w:t>00</w:t>
            </w:r>
          </w:p>
        </w:tc>
      </w:tr>
      <w:tr w:rsidR="0038020B" w:rsidRPr="00025EA5" w14:paraId="29AC0413" w14:textId="77777777" w:rsidTr="00204683">
        <w:trPr>
          <w:trHeight w:val="300"/>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147CD"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545C5CB6" w14:textId="77777777" w:rsidR="0038020B" w:rsidRPr="00025EA5" w:rsidRDefault="0038020B" w:rsidP="00204683">
            <w:pPr>
              <w:spacing w:after="40"/>
              <w:jc w:val="center"/>
              <w:rPr>
                <w:sz w:val="16"/>
                <w:szCs w:val="16"/>
              </w:rPr>
            </w:pPr>
            <w:r>
              <w:rPr>
                <w:b/>
                <w:sz w:val="18"/>
              </w:rPr>
              <w:t>WP3</w:t>
            </w:r>
          </w:p>
        </w:tc>
        <w:tc>
          <w:tcPr>
            <w:tcW w:w="112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765D98C4" w14:textId="77777777" w:rsidR="0038020B" w:rsidRPr="00025EA5" w:rsidRDefault="0038020B" w:rsidP="00204683">
            <w:pPr>
              <w:spacing w:after="40"/>
              <w:jc w:val="center"/>
              <w:rPr>
                <w:sz w:val="16"/>
                <w:szCs w:val="16"/>
              </w:rPr>
            </w:pPr>
            <w:r>
              <w:rPr>
                <w:sz w:val="18"/>
              </w:rPr>
              <w:t>Apr 27</w:t>
            </w:r>
          </w:p>
        </w:tc>
        <w:tc>
          <w:tcPr>
            <w:tcW w:w="113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7FBA918F" w14:textId="77777777" w:rsidR="0038020B" w:rsidRPr="00025EA5" w:rsidRDefault="0038020B" w:rsidP="00204683">
            <w:pPr>
              <w:spacing w:after="40"/>
              <w:jc w:val="center"/>
              <w:rPr>
                <w:sz w:val="16"/>
                <w:szCs w:val="16"/>
              </w:rPr>
            </w:pPr>
            <w:r>
              <w:rPr>
                <w:sz w:val="18"/>
              </w:rPr>
              <w:t>May 27</w:t>
            </w:r>
          </w:p>
        </w:tc>
        <w:tc>
          <w:tcPr>
            <w:tcW w:w="41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336F0C9E" w14:textId="77777777" w:rsidR="0038020B" w:rsidRPr="00025EA5" w:rsidRDefault="0038020B" w:rsidP="00204683">
            <w:pPr>
              <w:spacing w:after="40"/>
              <w:rPr>
                <w:sz w:val="16"/>
                <w:szCs w:val="16"/>
              </w:rPr>
            </w:pPr>
            <w:r>
              <w:rPr>
                <w:sz w:val="18"/>
              </w:rPr>
              <w:t>Synthesis workshop: travel, accommodation, subsistence, venue; native-speaker checking of partner translations; RA time on synthesis</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643D201" w14:textId="77777777" w:rsidR="0038020B" w:rsidRPr="00025EA5" w:rsidRDefault="0038020B" w:rsidP="00204683">
            <w:pPr>
              <w:spacing w:after="40"/>
              <w:jc w:val="right"/>
              <w:rPr>
                <w:sz w:val="16"/>
                <w:szCs w:val="16"/>
              </w:rPr>
            </w:pP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32DC4A94" w14:textId="44577A2E" w:rsidR="0038020B" w:rsidRPr="004C1B76" w:rsidRDefault="00220582" w:rsidP="00204683">
            <w:pPr>
              <w:spacing w:after="40"/>
              <w:jc w:val="right"/>
              <w:rPr>
                <w:sz w:val="20"/>
                <w:szCs w:val="20"/>
              </w:rPr>
            </w:pPr>
            <w:r>
              <w:rPr>
                <w:sz w:val="20"/>
                <w:szCs w:val="20"/>
              </w:rPr>
              <w:t>1000</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4825DDEA" w14:textId="77777777" w:rsidR="0038020B" w:rsidRPr="004C1B76" w:rsidRDefault="0038020B" w:rsidP="00204683">
            <w:pPr>
              <w:spacing w:after="40"/>
              <w:jc w:val="right"/>
              <w:rPr>
                <w:sz w:val="20"/>
                <w:szCs w:val="20"/>
              </w:rPr>
            </w:pPr>
            <w:r w:rsidRPr="004C1B76">
              <w:rPr>
                <w:sz w:val="20"/>
                <w:szCs w:val="20"/>
              </w:rPr>
              <w:t>500</w:t>
            </w:r>
          </w:p>
        </w:tc>
        <w:tc>
          <w:tcPr>
            <w:tcW w:w="131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6FBF4527" w14:textId="396EA182" w:rsidR="0038020B" w:rsidRPr="004C1B76" w:rsidRDefault="00BC4C0E" w:rsidP="00204683">
            <w:pPr>
              <w:spacing w:after="40"/>
              <w:jc w:val="right"/>
              <w:rPr>
                <w:sz w:val="20"/>
                <w:szCs w:val="20"/>
              </w:rPr>
            </w:pPr>
            <w:r w:rsidRPr="004C1B76">
              <w:rPr>
                <w:sz w:val="20"/>
                <w:szCs w:val="20"/>
              </w:rPr>
              <w:t>3</w:t>
            </w:r>
            <w:r w:rsidR="0038020B" w:rsidRPr="004C1B76">
              <w:rPr>
                <w:sz w:val="20"/>
                <w:szCs w:val="20"/>
              </w:rPr>
              <w:t>,</w:t>
            </w:r>
            <w:r w:rsidR="00CA022C">
              <w:rPr>
                <w:sz w:val="20"/>
                <w:szCs w:val="20"/>
              </w:rPr>
              <w:t>00</w:t>
            </w:r>
            <w:r w:rsidR="0038020B" w:rsidRPr="004C1B76">
              <w:rPr>
                <w:sz w:val="20"/>
                <w:szCs w:val="20"/>
              </w:rPr>
              <w:t>0</w:t>
            </w:r>
          </w:p>
        </w:tc>
        <w:tc>
          <w:tcPr>
            <w:tcW w:w="1245"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17CCDFA2" w14:textId="62E957A3" w:rsidR="0038020B" w:rsidRPr="004C1B76" w:rsidRDefault="00220582" w:rsidP="00204683">
            <w:pPr>
              <w:spacing w:after="40"/>
              <w:jc w:val="right"/>
              <w:rPr>
                <w:sz w:val="20"/>
                <w:szCs w:val="20"/>
              </w:rPr>
            </w:pPr>
            <w:r>
              <w:rPr>
                <w:b/>
                <w:sz w:val="20"/>
                <w:szCs w:val="20"/>
              </w:rPr>
              <w:t>4,5</w:t>
            </w:r>
            <w:r w:rsidR="0038020B" w:rsidRPr="004C1B76">
              <w:rPr>
                <w:b/>
                <w:sz w:val="20"/>
                <w:szCs w:val="20"/>
              </w:rPr>
              <w:t>00</w:t>
            </w:r>
          </w:p>
        </w:tc>
      </w:tr>
      <w:tr w:rsidR="0038020B" w:rsidRPr="00025EA5" w14:paraId="3B7C59E6" w14:textId="77777777" w:rsidTr="00204683">
        <w:trPr>
          <w:trHeight w:val="300"/>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FCB20"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4005E05" w14:textId="77777777" w:rsidR="0038020B" w:rsidRPr="00025EA5" w:rsidRDefault="0038020B" w:rsidP="00204683">
            <w:pPr>
              <w:spacing w:after="40"/>
              <w:jc w:val="center"/>
              <w:rPr>
                <w:sz w:val="16"/>
                <w:szCs w:val="16"/>
              </w:rPr>
            </w:pPr>
            <w:r>
              <w:rPr>
                <w:b/>
                <w:sz w:val="18"/>
              </w:rPr>
              <w:t>WP4</w:t>
            </w:r>
          </w:p>
        </w:tc>
        <w:tc>
          <w:tcPr>
            <w:tcW w:w="112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5D23C606" w14:textId="77777777" w:rsidR="0038020B" w:rsidRPr="00025EA5" w:rsidRDefault="0038020B" w:rsidP="00204683">
            <w:pPr>
              <w:spacing w:after="40"/>
              <w:jc w:val="center"/>
              <w:rPr>
                <w:sz w:val="16"/>
                <w:szCs w:val="16"/>
              </w:rPr>
            </w:pPr>
            <w:r>
              <w:rPr>
                <w:sz w:val="18"/>
              </w:rPr>
              <w:t>May 27</w:t>
            </w:r>
          </w:p>
        </w:tc>
        <w:tc>
          <w:tcPr>
            <w:tcW w:w="113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4070B6B6" w14:textId="77777777" w:rsidR="0038020B" w:rsidRPr="00025EA5" w:rsidRDefault="0038020B" w:rsidP="00204683">
            <w:pPr>
              <w:spacing w:after="40"/>
              <w:jc w:val="center"/>
              <w:rPr>
                <w:sz w:val="16"/>
                <w:szCs w:val="16"/>
              </w:rPr>
            </w:pPr>
            <w:r>
              <w:rPr>
                <w:sz w:val="18"/>
              </w:rPr>
              <w:t>Jul 27</w:t>
            </w:r>
          </w:p>
        </w:tc>
        <w:tc>
          <w:tcPr>
            <w:tcW w:w="41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3F1E387D" w14:textId="77777777" w:rsidR="0038020B" w:rsidRPr="00025EA5" w:rsidRDefault="0038020B" w:rsidP="00204683">
            <w:pPr>
              <w:spacing w:after="40"/>
              <w:rPr>
                <w:sz w:val="16"/>
                <w:szCs w:val="16"/>
              </w:rPr>
            </w:pPr>
            <w:r>
              <w:rPr>
                <w:sz w:val="18"/>
              </w:rPr>
              <w:t>Guidance design, typesetting and digital hosting; RA time for follow-up and evaluation</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569DB1F" w14:textId="77777777" w:rsidR="0038020B" w:rsidRPr="00025EA5" w:rsidRDefault="0038020B" w:rsidP="00204683">
            <w:pPr>
              <w:spacing w:after="40"/>
              <w:jc w:val="right"/>
              <w:rPr>
                <w:sz w:val="16"/>
                <w:szCs w:val="16"/>
              </w:rPr>
            </w:pP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4907E138" w14:textId="591C20C0" w:rsidR="0038020B" w:rsidRPr="004C1B76" w:rsidRDefault="00220582" w:rsidP="00204683">
            <w:pPr>
              <w:spacing w:after="40"/>
              <w:jc w:val="right"/>
              <w:rPr>
                <w:sz w:val="20"/>
                <w:szCs w:val="20"/>
              </w:rPr>
            </w:pPr>
            <w:r>
              <w:rPr>
                <w:sz w:val="20"/>
                <w:szCs w:val="20"/>
              </w:rPr>
              <w:t>500</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4E57FA95" w14:textId="06CF7F9F" w:rsidR="0038020B" w:rsidRPr="004C1B76" w:rsidRDefault="0038020B" w:rsidP="00204683">
            <w:pPr>
              <w:spacing w:after="40"/>
              <w:jc w:val="right"/>
              <w:rPr>
                <w:sz w:val="20"/>
                <w:szCs w:val="20"/>
              </w:rPr>
            </w:pPr>
          </w:p>
        </w:tc>
        <w:tc>
          <w:tcPr>
            <w:tcW w:w="131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20350CC8" w14:textId="77777777" w:rsidR="0038020B" w:rsidRPr="004C1B76" w:rsidRDefault="0038020B" w:rsidP="00204683">
            <w:pPr>
              <w:spacing w:after="40"/>
              <w:jc w:val="right"/>
              <w:rPr>
                <w:sz w:val="20"/>
                <w:szCs w:val="20"/>
              </w:rPr>
            </w:pPr>
          </w:p>
        </w:tc>
        <w:tc>
          <w:tcPr>
            <w:tcW w:w="1245"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2E3828A7" w14:textId="7F605EA6" w:rsidR="0038020B" w:rsidRPr="004C1B76" w:rsidRDefault="00220582" w:rsidP="00204683">
            <w:pPr>
              <w:spacing w:after="40"/>
              <w:jc w:val="right"/>
              <w:rPr>
                <w:sz w:val="20"/>
                <w:szCs w:val="20"/>
              </w:rPr>
            </w:pPr>
            <w:r>
              <w:rPr>
                <w:b/>
                <w:sz w:val="20"/>
                <w:szCs w:val="20"/>
              </w:rPr>
              <w:t>500</w:t>
            </w:r>
          </w:p>
        </w:tc>
      </w:tr>
      <w:tr w:rsidR="0038020B" w:rsidRPr="00025EA5" w14:paraId="374143B8" w14:textId="77777777" w:rsidTr="00204683">
        <w:trPr>
          <w:trHeight w:val="300"/>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F5607" w14:textId="77777777" w:rsidR="0038020B" w:rsidRPr="00025EA5" w:rsidRDefault="0038020B" w:rsidP="00204683">
            <w:pPr>
              <w:rPr>
                <w:sz w:val="16"/>
                <w:szCs w:val="16"/>
              </w:rPr>
            </w:pPr>
            <w:r w:rsidRPr="00025EA5">
              <w:rPr>
                <w:rFonts w:ascii="Aptos" w:eastAsia="Aptos" w:hAnsi="Aptos" w:cs="Aptos"/>
                <w:sz w:val="16"/>
                <w:szCs w:val="16"/>
              </w:rPr>
              <w:t xml:space="preserve"> </w:t>
            </w:r>
          </w:p>
        </w:tc>
        <w:tc>
          <w:tcPr>
            <w:tcW w:w="116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36442009" w14:textId="77777777" w:rsidR="0038020B" w:rsidRPr="00025EA5" w:rsidRDefault="0038020B" w:rsidP="00204683">
            <w:pPr>
              <w:spacing w:after="40"/>
              <w:jc w:val="center"/>
              <w:rPr>
                <w:sz w:val="16"/>
                <w:szCs w:val="16"/>
              </w:rPr>
            </w:pPr>
          </w:p>
        </w:tc>
        <w:tc>
          <w:tcPr>
            <w:tcW w:w="112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6E8DDCC6" w14:textId="77777777" w:rsidR="0038020B" w:rsidRPr="00025EA5" w:rsidRDefault="0038020B" w:rsidP="00204683">
            <w:pPr>
              <w:jc w:val="center"/>
              <w:rPr>
                <w:sz w:val="16"/>
                <w:szCs w:val="16"/>
              </w:rPr>
            </w:pPr>
          </w:p>
        </w:tc>
        <w:tc>
          <w:tcPr>
            <w:tcW w:w="113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535B7A29" w14:textId="77777777" w:rsidR="0038020B" w:rsidRPr="00025EA5" w:rsidRDefault="0038020B" w:rsidP="00204683">
            <w:pPr>
              <w:jc w:val="center"/>
              <w:rPr>
                <w:sz w:val="16"/>
                <w:szCs w:val="16"/>
              </w:rPr>
            </w:pPr>
          </w:p>
        </w:tc>
        <w:tc>
          <w:tcPr>
            <w:tcW w:w="41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776A55D3" w14:textId="77777777" w:rsidR="0038020B" w:rsidRPr="00025EA5" w:rsidRDefault="0038020B" w:rsidP="00204683">
            <w:pPr>
              <w:spacing w:after="40"/>
              <w:rPr>
                <w:sz w:val="16"/>
                <w:szCs w:val="16"/>
              </w:rPr>
            </w:pPr>
            <w:r>
              <w:rPr>
                <w:sz w:val="16"/>
              </w:rPr>
              <w:t>Partner in-kind contribution (staff time, venues, hosting, local travel, and translation into partner languages) is additional and not charged to this fund; estimated equivalent value £12,000+ across the partnership.</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56B852D" w14:textId="77777777" w:rsidR="0038020B" w:rsidRPr="00025EA5" w:rsidRDefault="0038020B" w:rsidP="00204683">
            <w:pPr>
              <w:jc w:val="center"/>
              <w:rPr>
                <w:sz w:val="16"/>
                <w:szCs w:val="16"/>
              </w:rPr>
            </w:pP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48E0DD33" w14:textId="77777777" w:rsidR="0038020B" w:rsidRPr="004C1B76" w:rsidRDefault="0038020B" w:rsidP="00204683">
            <w:pPr>
              <w:jc w:val="center"/>
              <w:rPr>
                <w:sz w:val="20"/>
                <w:szCs w:val="20"/>
              </w:rPr>
            </w:pP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7592BCCC" w14:textId="77777777" w:rsidR="0038020B" w:rsidRPr="004C1B76" w:rsidRDefault="0038020B" w:rsidP="00204683">
            <w:pPr>
              <w:jc w:val="center"/>
              <w:rPr>
                <w:sz w:val="20"/>
                <w:szCs w:val="20"/>
              </w:rPr>
            </w:pPr>
          </w:p>
        </w:tc>
        <w:tc>
          <w:tcPr>
            <w:tcW w:w="131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1961E50F" w14:textId="77777777" w:rsidR="0038020B" w:rsidRPr="004C1B76" w:rsidRDefault="0038020B" w:rsidP="00204683">
            <w:pPr>
              <w:jc w:val="center"/>
              <w:rPr>
                <w:sz w:val="20"/>
                <w:szCs w:val="20"/>
              </w:rPr>
            </w:pPr>
          </w:p>
        </w:tc>
        <w:tc>
          <w:tcPr>
            <w:tcW w:w="1245"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5B9D292B" w14:textId="77777777" w:rsidR="0038020B" w:rsidRPr="004C1B76" w:rsidRDefault="0038020B" w:rsidP="00204683">
            <w:pPr>
              <w:jc w:val="center"/>
              <w:rPr>
                <w:sz w:val="20"/>
                <w:szCs w:val="20"/>
              </w:rPr>
            </w:pPr>
          </w:p>
        </w:tc>
      </w:tr>
      <w:tr w:rsidR="0038020B" w:rsidRPr="00025EA5" w14:paraId="02860EB9" w14:textId="77777777" w:rsidTr="00204683">
        <w:trPr>
          <w:trHeight w:val="435"/>
        </w:trPr>
        <w:tc>
          <w:tcPr>
            <w:tcW w:w="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FAF4D" w14:textId="77777777" w:rsidR="0038020B" w:rsidRPr="00025EA5" w:rsidRDefault="0038020B" w:rsidP="00204683">
            <w:pPr>
              <w:rPr>
                <w:sz w:val="16"/>
                <w:szCs w:val="16"/>
              </w:rPr>
            </w:pPr>
            <w:r w:rsidRPr="00025EA5">
              <w:rPr>
                <w:rFonts w:ascii="Aptos" w:eastAsia="Aptos" w:hAnsi="Aptos" w:cs="Aptos"/>
                <w:b/>
                <w:bCs/>
                <w:sz w:val="16"/>
                <w:szCs w:val="16"/>
              </w:rPr>
              <w:t xml:space="preserve"> </w:t>
            </w:r>
          </w:p>
        </w:tc>
        <w:tc>
          <w:tcPr>
            <w:tcW w:w="3426"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5056D" w14:textId="77777777" w:rsidR="0038020B" w:rsidRPr="00025EA5" w:rsidRDefault="0038020B" w:rsidP="00204683">
            <w:pPr>
              <w:spacing w:after="40"/>
              <w:rPr>
                <w:sz w:val="16"/>
                <w:szCs w:val="16"/>
              </w:rPr>
            </w:pPr>
            <w:r>
              <w:rPr>
                <w:b/>
                <w:sz w:val="18"/>
              </w:rPr>
              <w:t>Total:</w:t>
            </w:r>
          </w:p>
        </w:tc>
        <w:tc>
          <w:tcPr>
            <w:tcW w:w="4111" w:type="dxa"/>
            <w:tcBorders>
              <w:top w:val="single" w:sz="8" w:space="0" w:color="auto"/>
              <w:left w:val="nil"/>
              <w:bottom w:val="single" w:sz="8" w:space="0" w:color="auto"/>
              <w:right w:val="single" w:sz="8" w:space="0" w:color="auto"/>
            </w:tcBorders>
            <w:shd w:val="clear" w:color="auto" w:fill="E2EFD9" w:themeFill="accent6" w:themeFillTint="33"/>
            <w:tcMar>
              <w:left w:w="108" w:type="dxa"/>
              <w:right w:w="108" w:type="dxa"/>
            </w:tcMar>
            <w:vAlign w:val="center"/>
          </w:tcPr>
          <w:p w14:paraId="212DE205" w14:textId="77777777" w:rsidR="0038020B" w:rsidRPr="00025EA5" w:rsidRDefault="0038020B" w:rsidP="00204683">
            <w:pPr>
              <w:spacing w:after="40"/>
              <w:rPr>
                <w:sz w:val="16"/>
                <w:szCs w:val="16"/>
              </w:rPr>
            </w:pPr>
          </w:p>
        </w:tc>
        <w:tc>
          <w:tcPr>
            <w:tcW w:w="1311" w:type="dxa"/>
            <w:tcBorders>
              <w:top w:val="single" w:sz="8" w:space="0" w:color="auto"/>
              <w:left w:val="nil"/>
              <w:bottom w:val="single" w:sz="8" w:space="0" w:color="auto"/>
              <w:right w:val="single" w:sz="8" w:space="0" w:color="auto"/>
            </w:tcBorders>
            <w:shd w:val="clear" w:color="auto" w:fill="E2EFD9" w:themeFill="accent6" w:themeFillTint="33"/>
            <w:vAlign w:val="center"/>
          </w:tcPr>
          <w:p w14:paraId="78448EDD" w14:textId="77777777" w:rsidR="0038020B" w:rsidRPr="00025EA5" w:rsidRDefault="0038020B" w:rsidP="00204683">
            <w:pPr>
              <w:spacing w:after="40"/>
              <w:jc w:val="right"/>
              <w:rPr>
                <w:sz w:val="16"/>
                <w:szCs w:val="16"/>
              </w:rPr>
            </w:pPr>
            <w:r>
              <w:rPr>
                <w:b/>
                <w:sz w:val="18"/>
              </w:rPr>
              <w:t>–</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7929A533" w14:textId="6BB4238A" w:rsidR="0038020B" w:rsidRPr="004C1B76" w:rsidRDefault="00220582" w:rsidP="00204683">
            <w:pPr>
              <w:spacing w:after="40"/>
              <w:jc w:val="right"/>
              <w:rPr>
                <w:sz w:val="20"/>
                <w:szCs w:val="20"/>
              </w:rPr>
            </w:pPr>
            <w:r>
              <w:rPr>
                <w:b/>
                <w:sz w:val="20"/>
                <w:szCs w:val="20"/>
              </w:rPr>
              <w:t>2,5</w:t>
            </w:r>
            <w:r w:rsidR="0038020B" w:rsidRPr="004C1B76">
              <w:rPr>
                <w:b/>
                <w:sz w:val="20"/>
                <w:szCs w:val="20"/>
              </w:rPr>
              <w:t>00</w:t>
            </w:r>
          </w:p>
        </w:tc>
        <w:tc>
          <w:tcPr>
            <w:tcW w:w="13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4DB38B8A" w14:textId="7486936E" w:rsidR="0038020B" w:rsidRPr="004C1B76" w:rsidRDefault="0038020B" w:rsidP="00204683">
            <w:pPr>
              <w:spacing w:after="40"/>
              <w:jc w:val="right"/>
              <w:rPr>
                <w:sz w:val="20"/>
                <w:szCs w:val="20"/>
              </w:rPr>
            </w:pPr>
            <w:r w:rsidRPr="004C1B76">
              <w:rPr>
                <w:b/>
                <w:sz w:val="20"/>
                <w:szCs w:val="20"/>
              </w:rPr>
              <w:t>1,</w:t>
            </w:r>
            <w:r w:rsidR="00CA022C">
              <w:rPr>
                <w:b/>
                <w:sz w:val="20"/>
                <w:szCs w:val="20"/>
              </w:rPr>
              <w:t>5</w:t>
            </w:r>
            <w:r w:rsidRPr="004C1B76">
              <w:rPr>
                <w:b/>
                <w:sz w:val="20"/>
                <w:szCs w:val="20"/>
              </w:rPr>
              <w:t>00</w:t>
            </w:r>
          </w:p>
        </w:tc>
        <w:tc>
          <w:tcPr>
            <w:tcW w:w="131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7BFD0A44" w14:textId="599E1CCC" w:rsidR="0038020B" w:rsidRPr="004C1B76" w:rsidRDefault="00CA022C" w:rsidP="00204683">
            <w:pPr>
              <w:spacing w:after="40"/>
              <w:jc w:val="right"/>
              <w:rPr>
                <w:sz w:val="20"/>
                <w:szCs w:val="20"/>
              </w:rPr>
            </w:pPr>
            <w:r>
              <w:rPr>
                <w:b/>
                <w:sz w:val="20"/>
                <w:szCs w:val="20"/>
              </w:rPr>
              <w:t>6</w:t>
            </w:r>
            <w:r w:rsidR="0038020B" w:rsidRPr="004C1B76">
              <w:rPr>
                <w:b/>
                <w:sz w:val="20"/>
                <w:szCs w:val="20"/>
              </w:rPr>
              <w:t>,000</w:t>
            </w:r>
          </w:p>
        </w:tc>
        <w:tc>
          <w:tcPr>
            <w:tcW w:w="1245"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108" w:type="dxa"/>
              <w:right w:w="108" w:type="dxa"/>
            </w:tcMar>
            <w:vAlign w:val="center"/>
          </w:tcPr>
          <w:p w14:paraId="357FCA71" w14:textId="77777777" w:rsidR="0038020B" w:rsidRPr="004C1B76" w:rsidRDefault="0038020B" w:rsidP="00204683">
            <w:pPr>
              <w:spacing w:after="40"/>
              <w:jc w:val="right"/>
              <w:rPr>
                <w:rFonts w:ascii="Aptos" w:eastAsia="Aptos" w:hAnsi="Aptos" w:cs="Aptos"/>
                <w:b/>
                <w:bCs/>
                <w:sz w:val="20"/>
                <w:szCs w:val="20"/>
              </w:rPr>
            </w:pPr>
            <w:r w:rsidRPr="004C1B76">
              <w:rPr>
                <w:b/>
                <w:sz w:val="20"/>
                <w:szCs w:val="20"/>
              </w:rPr>
              <w:t>10,000</w:t>
            </w:r>
          </w:p>
        </w:tc>
      </w:tr>
    </w:tbl>
    <w:p w14:paraId="6BEF6F20" w14:textId="77777777" w:rsidR="00E91068" w:rsidRPr="00055423" w:rsidRDefault="00E91068" w:rsidP="46694ED0">
      <w:r>
        <w:br w:type="page"/>
      </w:r>
    </w:p>
    <w:p w14:paraId="5EC859C4" w14:textId="6911F2EF" w:rsidR="001E4CB7" w:rsidRPr="00EE07A0" w:rsidRDefault="001E4CB7" w:rsidP="005F6F19">
      <w:pPr>
        <w:spacing w:after="80"/>
        <w:jc w:val="both"/>
        <w:rPr>
          <w:sz w:val="22"/>
        </w:rPr>
      </w:pPr>
      <w:hyperlink r:id="rId13" w:history="1">
        <w:r w:rsidRPr="00EE07A0">
          <w:rPr>
            <w:rStyle w:val="Hyperlink"/>
            <w:i/>
            <w:iCs/>
            <w:color w:val="auto"/>
            <w:sz w:val="22"/>
          </w:rPr>
          <w:t>.</w:t>
        </w:r>
      </w:hyperlink>
      <w:r>
        <w:rPr>
          <w:b/>
          <w:sz w:val="22"/>
        </w:rPr>
        <w:t>Outputs from this programme</w:t>
      </w:r>
    </w:p>
    <w:p w14:paraId="2760AF36" w14:textId="20A4C1AA" w:rsidR="005F6F19" w:rsidRPr="00EE07A0" w:rsidRDefault="005F6F19" w:rsidP="005F6F19">
      <w:pPr>
        <w:spacing w:after="80"/>
        <w:jc w:val="both"/>
        <w:rPr>
          <w:sz w:val="22"/>
        </w:rPr>
      </w:pPr>
      <w:r w:rsidRPr="00EE07A0">
        <w:rPr>
          <w:sz w:val="22"/>
        </w:rPr>
        <w:t>Hobson, Jonathan</w:t>
      </w:r>
      <w:r w:rsidR="00F13EF3">
        <w:rPr>
          <w:sz w:val="22"/>
        </w:rPr>
        <w:t>,</w:t>
      </w:r>
      <w:r w:rsidR="00F13EF3" w:rsidRPr="00EE07A0">
        <w:rPr>
          <w:sz w:val="22"/>
        </w:rPr>
        <w:t xml:space="preserve"> </w:t>
      </w:r>
      <w:r w:rsidRPr="00EE07A0">
        <w:rPr>
          <w:sz w:val="22"/>
        </w:rPr>
        <w:t>Banwell-Moore, Rebecca</w:t>
      </w:r>
      <w:r w:rsidR="00F13EF3">
        <w:rPr>
          <w:sz w:val="22"/>
        </w:rPr>
        <w:t xml:space="preserve">, </w:t>
      </w:r>
      <w:proofErr w:type="spellStart"/>
      <w:r w:rsidR="00F13EF3">
        <w:rPr>
          <w:sz w:val="22"/>
        </w:rPr>
        <w:t>Lilloi</w:t>
      </w:r>
      <w:proofErr w:type="spellEnd"/>
      <w:r w:rsidR="00F13EF3">
        <w:rPr>
          <w:sz w:val="22"/>
        </w:rPr>
        <w:t xml:space="preserve">, Rachel and </w:t>
      </w:r>
      <w:r w:rsidR="00BF3635">
        <w:rPr>
          <w:sz w:val="22"/>
        </w:rPr>
        <w:t>Aniston, Joelle</w:t>
      </w:r>
      <w:r w:rsidRPr="00EE07A0">
        <w:rPr>
          <w:sz w:val="22"/>
        </w:rPr>
        <w:t> (2024) </w:t>
      </w:r>
      <w:hyperlink r:id="rId14" w:history="1">
        <w:r w:rsidRPr="00BF3635">
          <w:rPr>
            <w:rStyle w:val="Hyperlink"/>
            <w:i/>
            <w:iCs/>
            <w:sz w:val="22"/>
          </w:rPr>
          <w:t>Restorative justice in prisons and probation: opportunities and challenges</w:t>
        </w:r>
      </w:hyperlink>
      <w:r w:rsidRPr="005F6F19">
        <w:rPr>
          <w:i/>
          <w:iCs/>
          <w:sz w:val="22"/>
        </w:rPr>
        <w:t>.</w:t>
      </w:r>
      <w:r w:rsidRPr="00EE07A0">
        <w:rPr>
          <w:sz w:val="22"/>
        </w:rPr>
        <w:t> </w:t>
      </w:r>
      <w:proofErr w:type="gramStart"/>
      <w:r w:rsidRPr="00EE07A0">
        <w:rPr>
          <w:sz w:val="22"/>
        </w:rPr>
        <w:t>2th</w:t>
      </w:r>
      <w:proofErr w:type="gramEnd"/>
      <w:r w:rsidRPr="00EE07A0">
        <w:rPr>
          <w:sz w:val="22"/>
        </w:rPr>
        <w:t xml:space="preserve"> International conference of the European Forum for Restorative Justice, 29-31 May, Tallinn, Estonia.</w:t>
      </w:r>
    </w:p>
    <w:p w14:paraId="432E600B" w14:textId="666B2C32" w:rsidR="005F6F19" w:rsidRPr="00EE07A0" w:rsidRDefault="005F6F19" w:rsidP="005F6F19">
      <w:pPr>
        <w:spacing w:after="80"/>
        <w:jc w:val="both"/>
      </w:pPr>
      <w:r w:rsidRPr="00EE07A0">
        <w:rPr>
          <w:sz w:val="22"/>
        </w:rPr>
        <w:t xml:space="preserve">Hobson, J. et al. (2025) Restorative Justice in Prisons and Probation: Cross-National Learning Exchange — Phase 1 Briefing Report. Cheltenham: University of Gloucestershire. </w:t>
      </w:r>
      <w:r w:rsidR="00BF3635">
        <w:rPr>
          <w:sz w:val="22"/>
        </w:rPr>
        <w:t xml:space="preserve">(link to </w:t>
      </w:r>
      <w:proofErr w:type="spellStart"/>
      <w:r w:rsidR="00BF3635">
        <w:rPr>
          <w:sz w:val="22"/>
        </w:rPr>
        <w:t>folloew</w:t>
      </w:r>
      <w:proofErr w:type="spellEnd"/>
      <w:r w:rsidR="00BF3635">
        <w:rPr>
          <w:sz w:val="22"/>
        </w:rPr>
        <w:t>)</w:t>
      </w:r>
    </w:p>
    <w:p w14:paraId="65274D07" w14:textId="5D7F85E4" w:rsidR="005F6F19" w:rsidRPr="00EE07A0" w:rsidRDefault="005F6F19" w:rsidP="005F6F19">
      <w:pPr>
        <w:spacing w:after="80"/>
        <w:jc w:val="both"/>
      </w:pPr>
      <w:r w:rsidRPr="00EE07A0">
        <w:rPr>
          <w:sz w:val="22"/>
        </w:rPr>
        <w:t>Hobson, J. (2026)  </w:t>
      </w:r>
      <w:hyperlink r:id="rId15" w:history="1">
        <w:r w:rsidRPr="004E145C">
          <w:rPr>
            <w:rStyle w:val="Hyperlink"/>
            <w:i/>
            <w:iCs/>
            <w:sz w:val="22"/>
          </w:rPr>
          <w:t>Integrating restorative justice</w:t>
        </w:r>
      </w:hyperlink>
      <w:r w:rsidRPr="00EE07A0">
        <w:rPr>
          <w:sz w:val="22"/>
        </w:rPr>
        <w:t xml:space="preserve"> European Society of Criminology Restorative Justice Working Group Online Seminar Series, 12 May.</w:t>
      </w:r>
    </w:p>
    <w:p w14:paraId="2FC2E6E0" w14:textId="3C7D9B47" w:rsidR="005F6F19" w:rsidRPr="00EE07A0" w:rsidRDefault="005F6F19" w:rsidP="005F6F19">
      <w:pPr>
        <w:spacing w:after="80"/>
        <w:jc w:val="both"/>
        <w:rPr>
          <w:sz w:val="22"/>
        </w:rPr>
      </w:pPr>
      <w:r w:rsidRPr="00EE07A0">
        <w:rPr>
          <w:sz w:val="22"/>
        </w:rPr>
        <w:t xml:space="preserve">Hobson, </w:t>
      </w:r>
      <w:proofErr w:type="gramStart"/>
      <w:r w:rsidRPr="00EE07A0">
        <w:rPr>
          <w:sz w:val="22"/>
        </w:rPr>
        <w:t>J ,</w:t>
      </w:r>
      <w:proofErr w:type="gramEnd"/>
      <w:r w:rsidRPr="00EE07A0">
        <w:rPr>
          <w:sz w:val="22"/>
        </w:rPr>
        <w:t> White, N, </w:t>
      </w:r>
      <w:proofErr w:type="spellStart"/>
      <w:r w:rsidRPr="00EE07A0">
        <w:rPr>
          <w:sz w:val="22"/>
        </w:rPr>
        <w:t>Wolthius</w:t>
      </w:r>
      <w:proofErr w:type="spellEnd"/>
      <w:r w:rsidRPr="00EE07A0">
        <w:rPr>
          <w:sz w:val="22"/>
        </w:rPr>
        <w:t xml:space="preserve">, A, Banwell-Moore, R, and Joren, </w:t>
      </w:r>
      <w:proofErr w:type="gramStart"/>
      <w:r w:rsidRPr="00EE07A0">
        <w:rPr>
          <w:sz w:val="22"/>
        </w:rPr>
        <w:t>S(</w:t>
      </w:r>
      <w:proofErr w:type="gramEnd"/>
      <w:r w:rsidRPr="00EE07A0">
        <w:rPr>
          <w:sz w:val="22"/>
        </w:rPr>
        <w:t>2026) </w:t>
      </w:r>
      <w:hyperlink r:id="rId16" w:history="1">
        <w:r w:rsidRPr="0029160F">
          <w:rPr>
            <w:rStyle w:val="Hyperlink"/>
            <w:i/>
            <w:iCs/>
            <w:sz w:val="22"/>
          </w:rPr>
          <w:t>Restorative Justice in Prisons and Probation. From Local Practice to Systemic Change</w:t>
        </w:r>
      </w:hyperlink>
      <w:r w:rsidRPr="004E145C">
        <w:rPr>
          <w:i/>
          <w:iCs/>
          <w:sz w:val="22"/>
        </w:rPr>
        <w:t>.</w:t>
      </w:r>
      <w:r w:rsidRPr="00EE07A0">
        <w:rPr>
          <w:sz w:val="22"/>
        </w:rPr>
        <w:t xml:space="preserve">  13th International Conference of the European Forum for Restorative Justice, 11-13 June 2026, </w:t>
      </w:r>
      <w:proofErr w:type="spellStart"/>
      <w:r w:rsidRPr="00EE07A0">
        <w:rPr>
          <w:sz w:val="22"/>
        </w:rPr>
        <w:t>Poznań</w:t>
      </w:r>
      <w:proofErr w:type="spellEnd"/>
      <w:r w:rsidRPr="00EE07A0">
        <w:rPr>
          <w:sz w:val="22"/>
        </w:rPr>
        <w:t xml:space="preserve"> (Poland)</w:t>
      </w:r>
    </w:p>
    <w:p w14:paraId="631FF757" w14:textId="77777777" w:rsidR="005F6F19" w:rsidRPr="00EE07A0" w:rsidRDefault="005F6F19" w:rsidP="005F6F19">
      <w:pPr>
        <w:spacing w:after="80"/>
        <w:jc w:val="both"/>
      </w:pPr>
      <w:r w:rsidRPr="00EE07A0">
        <w:rPr>
          <w:sz w:val="22"/>
        </w:rPr>
        <w:t xml:space="preserve">Hobson, J., Jokinen, H., Wolthuis, A. &amp; </w:t>
      </w:r>
      <w:proofErr w:type="spellStart"/>
      <w:r w:rsidRPr="00EE07A0">
        <w:rPr>
          <w:sz w:val="22"/>
        </w:rPr>
        <w:t>Jooren</w:t>
      </w:r>
      <w:proofErr w:type="spellEnd"/>
      <w:r w:rsidRPr="00EE07A0">
        <w:rPr>
          <w:sz w:val="22"/>
        </w:rPr>
        <w:t>, S. (forthcoming) Mapping Restorative Justice in European Prisons and Probation: A Comparative Typology. International Criminal Justice Review.</w:t>
      </w:r>
    </w:p>
    <w:p w14:paraId="5C60A7E2" w14:textId="77777777" w:rsidR="005F6F19" w:rsidRPr="00EE07A0" w:rsidRDefault="005F6F19" w:rsidP="005F6F19">
      <w:pPr>
        <w:spacing w:after="80"/>
        <w:jc w:val="both"/>
      </w:pPr>
      <w:r w:rsidRPr="00EE07A0">
        <w:rPr>
          <w:sz w:val="22"/>
        </w:rPr>
        <w:t>Hobson, J., White, N. &amp; Jokinen, H. (in development) Restorative circles as a cross-national research method. [target journal TBC]</w:t>
      </w:r>
    </w:p>
    <w:p w14:paraId="03157CCB" w14:textId="77777777" w:rsidR="005F6F19" w:rsidRPr="00EE07A0" w:rsidRDefault="005F6F19" w:rsidP="005F6F19">
      <w:pPr>
        <w:spacing w:after="80"/>
        <w:jc w:val="both"/>
      </w:pPr>
      <w:r w:rsidRPr="00EE07A0">
        <w:rPr>
          <w:sz w:val="22"/>
        </w:rPr>
        <w:t>Hobson, J. et al. (in development) Comparative challenges and enablers of restorative justice integration in prisons and probation. [target journal TBC]</w:t>
      </w:r>
    </w:p>
    <w:p w14:paraId="53BAB593" w14:textId="77777777" w:rsidR="005F6F19" w:rsidRDefault="005F6F19" w:rsidP="005F6F19">
      <w:pPr>
        <w:spacing w:after="80"/>
        <w:jc w:val="both"/>
        <w:rPr>
          <w:b/>
          <w:sz w:val="22"/>
        </w:rPr>
      </w:pPr>
    </w:p>
    <w:p w14:paraId="66660F31" w14:textId="72FC4A49" w:rsidR="00E91068" w:rsidRPr="00055423" w:rsidRDefault="516F19A8" w:rsidP="005F6F19">
      <w:pPr>
        <w:spacing w:after="80"/>
        <w:jc w:val="both"/>
      </w:pPr>
      <w:r>
        <w:rPr>
          <w:b/>
          <w:sz w:val="22"/>
        </w:rPr>
        <w:t>Team publications underpinning this proposal</w:t>
      </w:r>
    </w:p>
    <w:p w14:paraId="66247CD0" w14:textId="77777777" w:rsidR="00E91068" w:rsidRPr="00055423" w:rsidRDefault="516F19A8" w:rsidP="005F6F19">
      <w:pPr>
        <w:spacing w:after="80"/>
        <w:jc w:val="both"/>
      </w:pPr>
      <w:r>
        <w:rPr>
          <w:sz w:val="20"/>
        </w:rPr>
        <w:t>Marder, I., Banwell-Moore, R., Hobson, J. &amp; Payne, B. (2025) New ideas, enduring cultural barriers? An analysis of recommendations from the APPG on Restorative Justice in England and Wales. Criminology &amp; Criminal Justice, 25(4), 1053–1070.</w:t>
      </w:r>
    </w:p>
    <w:p w14:paraId="2E47D1B2" w14:textId="77777777" w:rsidR="00E91068" w:rsidRPr="00055423" w:rsidRDefault="516F19A8" w:rsidP="005F6F19">
      <w:pPr>
        <w:spacing w:after="80"/>
        <w:jc w:val="both"/>
      </w:pPr>
      <w:r>
        <w:rPr>
          <w:sz w:val="20"/>
        </w:rPr>
        <w:t>Fisk, B.M., Hobson, J. &amp; Twyman-Ghoshal, A. (2025) Effectiveness, efficiency, and impact in restorative justice. International Journal of Restorative Justice, 8(2) (in press).</w:t>
      </w:r>
    </w:p>
    <w:p w14:paraId="14446CB0" w14:textId="77777777" w:rsidR="00E91068" w:rsidRPr="00055423" w:rsidRDefault="516F19A8" w:rsidP="005F6F19">
      <w:pPr>
        <w:spacing w:after="80"/>
        <w:jc w:val="both"/>
      </w:pPr>
      <w:r>
        <w:rPr>
          <w:sz w:val="20"/>
        </w:rPr>
        <w:t>Twyman-Ghoshal, A., Hobson, J., Gregory, A., Morris, M., Grant, F., Hare, A. &amp; Aldington, C. (2024) Diversifying the Restorative Sector: Lessons from Practitioners. International Journal of Restorative Justice.</w:t>
      </w:r>
    </w:p>
    <w:p w14:paraId="200A594E" w14:textId="77777777" w:rsidR="00E91068" w:rsidRPr="00055423" w:rsidRDefault="516F19A8" w:rsidP="005F6F19">
      <w:pPr>
        <w:spacing w:after="80"/>
        <w:jc w:val="both"/>
      </w:pPr>
      <w:r>
        <w:rPr>
          <w:sz w:val="20"/>
        </w:rPr>
        <w:t>Procter-Legg, T., Hobson, J. &amp; Quimby, E. (2024) Restorative justice and social justice: an international perspective. Contemporary Justice Review, 27(2–3), 218–238.</w:t>
      </w:r>
    </w:p>
    <w:p w14:paraId="4810D61C" w14:textId="77777777" w:rsidR="00E91068" w:rsidRPr="00055423" w:rsidRDefault="516F19A8" w:rsidP="005F6F19">
      <w:pPr>
        <w:spacing w:after="80"/>
        <w:jc w:val="both"/>
      </w:pPr>
      <w:r>
        <w:rPr>
          <w:sz w:val="20"/>
        </w:rPr>
        <w:t>Hobson, J. &amp; Payne, B. (2022) Building restorative services: considerations on top-down and bottom-up approaches. International Journal of Law, Crime and Justice, 71.</w:t>
      </w:r>
    </w:p>
    <w:p w14:paraId="48F2C2AB" w14:textId="77777777" w:rsidR="00E91068" w:rsidRPr="00055423" w:rsidRDefault="516F19A8" w:rsidP="005F6F19">
      <w:pPr>
        <w:spacing w:after="80"/>
        <w:jc w:val="both"/>
      </w:pPr>
      <w:r>
        <w:rPr>
          <w:sz w:val="20"/>
        </w:rPr>
        <w:t>Hobson, J., Payne, B., Bangura, K.S. &amp; Hester, R. (2022) 'Spaces' for restorative development: international case studies on restorative services. Contemporary Justice Review, 25(2), 143–162.</w:t>
      </w:r>
    </w:p>
    <w:p w14:paraId="2422F370" w14:textId="77777777" w:rsidR="00E91068" w:rsidRPr="00055423" w:rsidRDefault="516F19A8" w:rsidP="005F6F19">
      <w:pPr>
        <w:spacing w:after="80"/>
        <w:jc w:val="both"/>
      </w:pPr>
      <w:r>
        <w:rPr>
          <w:sz w:val="20"/>
        </w:rPr>
        <w:t>Rees, E. &amp; Hobson, J. (2021) Restorative Practice in the Criminal Justice System: Examining a Restorative Reasoning Programme in a Women's Prison. Laws, 10(4), 95.</w:t>
      </w:r>
    </w:p>
    <w:p w14:paraId="6BE1D6F1" w14:textId="77777777" w:rsidR="00E91068" w:rsidRPr="00055423" w:rsidRDefault="516F19A8" w:rsidP="005F6F19">
      <w:pPr>
        <w:spacing w:after="80"/>
        <w:jc w:val="both"/>
      </w:pPr>
      <w:r>
        <w:rPr>
          <w:sz w:val="20"/>
        </w:rPr>
        <w:t>White, N.J. (2025) The Gendered Stigma-Vulnerability Nexus and Women Who Use Drugs Such as Spice in Prison. Feminist Criminology.</w:t>
      </w:r>
    </w:p>
    <w:p w14:paraId="51FFD1C9" w14:textId="77777777" w:rsidR="00E91068" w:rsidRDefault="516F19A8" w:rsidP="005F6F19">
      <w:pPr>
        <w:spacing w:after="80"/>
        <w:jc w:val="both"/>
        <w:rPr>
          <w:sz w:val="20"/>
        </w:rPr>
      </w:pPr>
      <w:r>
        <w:rPr>
          <w:sz w:val="20"/>
        </w:rPr>
        <w:t>Hobson, J. (ed.) (2026) Integrating Restorative Justice: A Whole-System Approach. Bristol: Bristol University Press.</w:t>
      </w:r>
    </w:p>
    <w:p w14:paraId="45246D67" w14:textId="77777777" w:rsidR="005F6F19" w:rsidRDefault="005F6F19" w:rsidP="005F6F19">
      <w:pPr>
        <w:spacing w:after="80"/>
        <w:jc w:val="both"/>
        <w:rPr>
          <w:sz w:val="20"/>
        </w:rPr>
      </w:pPr>
    </w:p>
    <w:p w14:paraId="729C8D43" w14:textId="77777777" w:rsidR="005F6F19" w:rsidRPr="00055423" w:rsidRDefault="005F6F19" w:rsidP="005F6F19">
      <w:pPr>
        <w:spacing w:after="80"/>
        <w:jc w:val="both"/>
      </w:pPr>
    </w:p>
    <w:p w14:paraId="4FED106C" w14:textId="77777777" w:rsidR="00EE07A0" w:rsidRDefault="00EE07A0" w:rsidP="46694ED0">
      <w:pPr>
        <w:jc w:val="both"/>
        <w:rPr>
          <w:rFonts w:ascii="Aptos" w:eastAsia="Aptos" w:hAnsi="Aptos" w:cs="Aptos"/>
          <w:b/>
          <w:bCs/>
          <w:sz w:val="22"/>
          <w:szCs w:val="22"/>
        </w:rPr>
      </w:pPr>
    </w:p>
    <w:p w14:paraId="4D167F10" w14:textId="77777777" w:rsidR="005F6F19" w:rsidRDefault="005F6F19">
      <w:pPr>
        <w:rPr>
          <w:rFonts w:ascii="Aptos" w:eastAsia="Aptos" w:hAnsi="Aptos" w:cs="Aptos"/>
          <w:b/>
          <w:bCs/>
          <w:sz w:val="22"/>
          <w:szCs w:val="22"/>
        </w:rPr>
      </w:pPr>
      <w:r>
        <w:rPr>
          <w:rFonts w:ascii="Aptos" w:eastAsia="Aptos" w:hAnsi="Aptos" w:cs="Aptos"/>
          <w:b/>
          <w:bCs/>
          <w:sz w:val="22"/>
          <w:szCs w:val="22"/>
        </w:rPr>
        <w:br w:type="page"/>
      </w:r>
    </w:p>
    <w:p w14:paraId="5E1FFE22" w14:textId="5A962501" w:rsidR="00E91068" w:rsidRPr="00055423" w:rsidRDefault="516F19A8" w:rsidP="46694ED0">
      <w:pPr>
        <w:jc w:val="both"/>
      </w:pPr>
      <w:r w:rsidRPr="46694ED0">
        <w:rPr>
          <w:rFonts w:ascii="Aptos" w:eastAsia="Aptos" w:hAnsi="Aptos" w:cs="Aptos"/>
          <w:b/>
          <w:bCs/>
          <w:sz w:val="22"/>
          <w:szCs w:val="22"/>
        </w:rPr>
        <w:lastRenderedPageBreak/>
        <w:t>Appendix: Examples of spending for each funding heading</w:t>
      </w:r>
    </w:p>
    <w:p w14:paraId="0C6550B2" w14:textId="77777777" w:rsidR="00E91068" w:rsidRPr="00055423" w:rsidRDefault="00E91068" w:rsidP="46694ED0">
      <w:pPr>
        <w:jc w:val="both"/>
      </w:pPr>
    </w:p>
    <w:tbl>
      <w:tblPr>
        <w:tblW w:w="0" w:type="auto"/>
        <w:tblLayout w:type="fixed"/>
        <w:tblLook w:val="04A0" w:firstRow="1" w:lastRow="0" w:firstColumn="1" w:lastColumn="0" w:noHBand="0" w:noVBand="1"/>
      </w:tblPr>
      <w:tblGrid>
        <w:gridCol w:w="3589"/>
        <w:gridCol w:w="4516"/>
        <w:gridCol w:w="3455"/>
        <w:gridCol w:w="3006"/>
      </w:tblGrid>
      <w:tr w:rsidR="46694ED0" w14:paraId="49426CEC" w14:textId="77777777" w:rsidTr="46694ED0">
        <w:trPr>
          <w:trHeight w:val="315"/>
        </w:trPr>
        <w:tc>
          <w:tcPr>
            <w:tcW w:w="35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5772F" w14:textId="77777777" w:rsidR="46694ED0" w:rsidRDefault="46694ED0" w:rsidP="46694ED0">
            <w:r w:rsidRPr="46694ED0">
              <w:rPr>
                <w:rFonts w:ascii="Aptos" w:eastAsia="Aptos" w:hAnsi="Aptos" w:cs="Aptos"/>
                <w:b/>
                <w:bCs/>
                <w:sz w:val="18"/>
                <w:szCs w:val="18"/>
              </w:rPr>
              <w:t>Equipment</w:t>
            </w:r>
          </w:p>
        </w:tc>
        <w:tc>
          <w:tcPr>
            <w:tcW w:w="45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A1A99" w14:textId="77777777" w:rsidR="46694ED0" w:rsidRDefault="46694ED0" w:rsidP="46694ED0">
            <w:r w:rsidRPr="46694ED0">
              <w:rPr>
                <w:rFonts w:ascii="Aptos" w:eastAsia="Aptos" w:hAnsi="Aptos" w:cs="Aptos"/>
                <w:b/>
                <w:bCs/>
                <w:sz w:val="18"/>
                <w:szCs w:val="18"/>
              </w:rPr>
              <w:t>Other Costs</w:t>
            </w:r>
          </w:p>
        </w:tc>
        <w:tc>
          <w:tcPr>
            <w:tcW w:w="34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B0EDC" w14:textId="77777777" w:rsidR="46694ED0" w:rsidRDefault="46694ED0" w:rsidP="46694ED0">
            <w:r w:rsidRPr="46694ED0">
              <w:rPr>
                <w:rFonts w:ascii="Aptos" w:eastAsia="Aptos" w:hAnsi="Aptos" w:cs="Aptos"/>
                <w:b/>
                <w:bCs/>
                <w:sz w:val="18"/>
                <w:szCs w:val="18"/>
              </w:rPr>
              <w:t>Staff</w:t>
            </w:r>
          </w:p>
        </w:tc>
        <w:tc>
          <w:tcPr>
            <w:tcW w:w="30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5FF5D" w14:textId="77777777" w:rsidR="46694ED0" w:rsidRDefault="46694ED0" w:rsidP="46694ED0">
            <w:r w:rsidRPr="46694ED0">
              <w:rPr>
                <w:rFonts w:ascii="Aptos" w:eastAsia="Aptos" w:hAnsi="Aptos" w:cs="Aptos"/>
                <w:b/>
                <w:bCs/>
                <w:sz w:val="18"/>
                <w:szCs w:val="18"/>
              </w:rPr>
              <w:t>Travel and Subsistence</w:t>
            </w:r>
          </w:p>
        </w:tc>
      </w:tr>
      <w:tr w:rsidR="46694ED0" w14:paraId="04EFF397" w14:textId="77777777" w:rsidTr="46694ED0">
        <w:trPr>
          <w:trHeight w:val="5625"/>
        </w:trPr>
        <w:tc>
          <w:tcPr>
            <w:tcW w:w="3589" w:type="dxa"/>
            <w:tcBorders>
              <w:top w:val="single" w:sz="8" w:space="0" w:color="auto"/>
              <w:left w:val="single" w:sz="8" w:space="0" w:color="auto"/>
              <w:bottom w:val="single" w:sz="8" w:space="0" w:color="auto"/>
              <w:right w:val="single" w:sz="8" w:space="0" w:color="auto"/>
            </w:tcBorders>
            <w:tcMar>
              <w:left w:w="108" w:type="dxa"/>
              <w:right w:w="108" w:type="dxa"/>
            </w:tcMar>
          </w:tcPr>
          <w:p w14:paraId="14598748"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Equipment maintenance costs</w:t>
            </w:r>
            <w:r>
              <w:br/>
            </w:r>
            <w:r w:rsidRPr="46694ED0">
              <w:rPr>
                <w:rFonts w:ascii="Aptos" w:eastAsia="Aptos" w:hAnsi="Aptos" w:cs="Aptos"/>
                <w:sz w:val="18"/>
                <w:szCs w:val="18"/>
              </w:rPr>
              <w:t xml:space="preserve"> (where the warranty has expired)</w:t>
            </w:r>
          </w:p>
          <w:p w14:paraId="49A79E10"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Equipment purchase costs</w:t>
            </w:r>
            <w:r>
              <w:br/>
            </w:r>
            <w:r w:rsidRPr="46694ED0">
              <w:rPr>
                <w:rFonts w:ascii="Aptos" w:eastAsia="Aptos" w:hAnsi="Aptos" w:cs="Aptos"/>
                <w:sz w:val="18"/>
                <w:szCs w:val="18"/>
              </w:rPr>
              <w:t xml:space="preserve"> (specific to the funded project)</w:t>
            </w:r>
          </w:p>
          <w:p w14:paraId="3E679B89"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Other equipment</w:t>
            </w:r>
          </w:p>
          <w:p w14:paraId="27C6BACD"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Speciali</w:t>
            </w:r>
            <w:r w:rsidR="75F1B3A4" w:rsidRPr="46694ED0">
              <w:rPr>
                <w:rFonts w:ascii="Aptos" w:eastAsia="Aptos" w:hAnsi="Aptos" w:cs="Aptos"/>
                <w:sz w:val="18"/>
                <w:szCs w:val="18"/>
              </w:rPr>
              <w:t>z</w:t>
            </w:r>
            <w:r w:rsidRPr="46694ED0">
              <w:rPr>
                <w:rFonts w:ascii="Aptos" w:eastAsia="Aptos" w:hAnsi="Aptos" w:cs="Aptos"/>
                <w:sz w:val="18"/>
                <w:szCs w:val="18"/>
              </w:rPr>
              <w:t>ed software</w:t>
            </w:r>
            <w:r>
              <w:br/>
            </w:r>
            <w:r w:rsidRPr="46694ED0">
              <w:rPr>
                <w:rFonts w:ascii="Aptos" w:eastAsia="Aptos" w:hAnsi="Aptos" w:cs="Aptos"/>
                <w:sz w:val="18"/>
                <w:szCs w:val="18"/>
              </w:rPr>
              <w:t xml:space="preserve"> (specific to the funded research)</w:t>
            </w:r>
          </w:p>
          <w:p w14:paraId="0DF910C2"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Stationery and consumables</w:t>
            </w:r>
          </w:p>
        </w:tc>
        <w:tc>
          <w:tcPr>
            <w:tcW w:w="4516" w:type="dxa"/>
            <w:tcBorders>
              <w:top w:val="single" w:sz="8" w:space="0" w:color="auto"/>
              <w:left w:val="single" w:sz="8" w:space="0" w:color="auto"/>
              <w:bottom w:val="single" w:sz="8" w:space="0" w:color="auto"/>
              <w:right w:val="single" w:sz="8" w:space="0" w:color="auto"/>
            </w:tcBorders>
            <w:tcMar>
              <w:left w:w="108" w:type="dxa"/>
              <w:right w:w="108" w:type="dxa"/>
            </w:tcMar>
          </w:tcPr>
          <w:p w14:paraId="2704A47E"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Conference Fees</w:t>
            </w:r>
          </w:p>
          <w:p w14:paraId="78272A38"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Course Registration</w:t>
            </w:r>
          </w:p>
          <w:p w14:paraId="118BAC3E"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Currency Conversion Fees (not already claimed)</w:t>
            </w:r>
          </w:p>
          <w:p w14:paraId="365B90C7"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Gifts (misc</w:t>
            </w:r>
            <w:r w:rsidR="160E3492" w:rsidRPr="46694ED0">
              <w:rPr>
                <w:rFonts w:ascii="Aptos" w:eastAsia="Aptos" w:hAnsi="Aptos" w:cs="Aptos"/>
                <w:sz w:val="18"/>
                <w:szCs w:val="18"/>
              </w:rPr>
              <w:t>.</w:t>
            </w:r>
            <w:r w:rsidRPr="46694ED0">
              <w:rPr>
                <w:rFonts w:ascii="Aptos" w:eastAsia="Aptos" w:hAnsi="Aptos" w:cs="Aptos"/>
                <w:sz w:val="18"/>
                <w:szCs w:val="18"/>
              </w:rPr>
              <w:t xml:space="preserve"> under £25.00)</w:t>
            </w:r>
          </w:p>
          <w:p w14:paraId="71CDFC5B"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Gifts for research respondents/participants.</w:t>
            </w:r>
          </w:p>
          <w:p w14:paraId="065715A4"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Miscellaneous Expenses</w:t>
            </w:r>
          </w:p>
          <w:p w14:paraId="55E5DB51"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Other Entertaining/Hospitality</w:t>
            </w:r>
          </w:p>
          <w:p w14:paraId="6E1B88BE"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Recruitment of research respondents/ participants.</w:t>
            </w:r>
          </w:p>
        </w:tc>
        <w:tc>
          <w:tcPr>
            <w:tcW w:w="3455" w:type="dxa"/>
            <w:tcBorders>
              <w:top w:val="single" w:sz="8" w:space="0" w:color="auto"/>
              <w:left w:val="single" w:sz="8" w:space="0" w:color="auto"/>
              <w:bottom w:val="single" w:sz="8" w:space="0" w:color="auto"/>
              <w:right w:val="single" w:sz="8" w:space="0" w:color="auto"/>
            </w:tcBorders>
            <w:tcMar>
              <w:left w:w="108" w:type="dxa"/>
              <w:right w:w="108" w:type="dxa"/>
            </w:tcMar>
          </w:tcPr>
          <w:p w14:paraId="3159C474"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Investigator costs (staff time buyout)</w:t>
            </w:r>
          </w:p>
          <w:p w14:paraId="5BD2717A"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Research Worker (casual claim)</w:t>
            </w:r>
          </w:p>
          <w:p w14:paraId="33583F45"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Research Worker (part-time hourly paid)</w:t>
            </w:r>
          </w:p>
        </w:tc>
        <w:tc>
          <w:tcPr>
            <w:tcW w:w="3006" w:type="dxa"/>
            <w:tcBorders>
              <w:top w:val="single" w:sz="8" w:space="0" w:color="auto"/>
              <w:left w:val="single" w:sz="8" w:space="0" w:color="auto"/>
              <w:bottom w:val="single" w:sz="8" w:space="0" w:color="auto"/>
              <w:right w:val="single" w:sz="8" w:space="0" w:color="auto"/>
            </w:tcBorders>
            <w:tcMar>
              <w:left w:w="108" w:type="dxa"/>
              <w:right w:w="108" w:type="dxa"/>
            </w:tcMar>
          </w:tcPr>
          <w:p w14:paraId="5B800DC3"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Air Fare</w:t>
            </w:r>
          </w:p>
          <w:p w14:paraId="5A9CC78E"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Breakfast</w:t>
            </w:r>
          </w:p>
          <w:p w14:paraId="4BA08AFF"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Bus Fare</w:t>
            </w:r>
          </w:p>
          <w:p w14:paraId="69012E81"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Coach Fare</w:t>
            </w:r>
          </w:p>
          <w:p w14:paraId="6D61EAD8"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Dinner</w:t>
            </w:r>
          </w:p>
          <w:p w14:paraId="607B5475"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Excess Baggage</w:t>
            </w:r>
          </w:p>
          <w:p w14:paraId="7663ED3C"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Ferry Fare</w:t>
            </w:r>
          </w:p>
          <w:p w14:paraId="729103BD"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Fuel for Rental Vehicle</w:t>
            </w:r>
          </w:p>
          <w:p w14:paraId="40496E0F"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Hotel or other accommodation</w:t>
            </w:r>
          </w:p>
          <w:p w14:paraId="5C100DCA"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Lunch/Snacks/Refreshments</w:t>
            </w:r>
          </w:p>
          <w:p w14:paraId="6EEDDE23"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Parking Charges</w:t>
            </w:r>
          </w:p>
          <w:p w14:paraId="366FEA2A"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Rail Fare</w:t>
            </w:r>
          </w:p>
          <w:p w14:paraId="7E771410"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Taxi Fare</w:t>
            </w:r>
          </w:p>
          <w:p w14:paraId="39499C9A"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Toll Charges</w:t>
            </w:r>
          </w:p>
          <w:p w14:paraId="5809A446" w14:textId="77777777" w:rsidR="46694ED0" w:rsidRDefault="46694ED0">
            <w:pPr>
              <w:pStyle w:val="ListParagraph"/>
              <w:numPr>
                <w:ilvl w:val="0"/>
                <w:numId w:val="1"/>
              </w:numPr>
              <w:ind w:left="142" w:hanging="142"/>
              <w:rPr>
                <w:rFonts w:ascii="Aptos" w:eastAsia="Aptos" w:hAnsi="Aptos" w:cs="Aptos"/>
                <w:color w:val="000000" w:themeColor="text1"/>
                <w:sz w:val="18"/>
                <w:szCs w:val="18"/>
              </w:rPr>
            </w:pPr>
            <w:r w:rsidRPr="46694ED0">
              <w:rPr>
                <w:rFonts w:ascii="Aptos" w:eastAsia="Aptos" w:hAnsi="Aptos" w:cs="Aptos"/>
                <w:sz w:val="18"/>
                <w:szCs w:val="18"/>
              </w:rPr>
              <w:t>Vehicle Hire</w:t>
            </w:r>
          </w:p>
        </w:tc>
      </w:tr>
    </w:tbl>
    <w:p w14:paraId="04609963" w14:textId="77777777" w:rsidR="00E91068" w:rsidRPr="00055423" w:rsidRDefault="00E91068" w:rsidP="46694ED0">
      <w:pPr>
        <w:jc w:val="both"/>
        <w:rPr>
          <w:rFonts w:ascii="Aptos" w:eastAsia="Aptos" w:hAnsi="Aptos" w:cs="Aptos"/>
          <w:b/>
          <w:bCs/>
          <w:sz w:val="22"/>
          <w:szCs w:val="22"/>
        </w:rPr>
      </w:pPr>
    </w:p>
    <w:p w14:paraId="08E920EB" w14:textId="77777777" w:rsidR="00E91068" w:rsidRPr="00055423" w:rsidRDefault="00E91068" w:rsidP="46694ED0">
      <w:pPr>
        <w:jc w:val="both"/>
        <w:rPr>
          <w:rFonts w:ascii="Aptos" w:hAnsi="Aptos"/>
          <w:b/>
          <w:bCs/>
          <w:sz w:val="22"/>
          <w:szCs w:val="22"/>
        </w:rPr>
      </w:pPr>
    </w:p>
    <w:sectPr w:rsidR="00E91068" w:rsidRPr="00055423" w:rsidSect="00F36ED8">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F87B" w14:textId="77777777" w:rsidR="001822A2" w:rsidRDefault="001822A2">
      <w:r>
        <w:separator/>
      </w:r>
    </w:p>
  </w:endnote>
  <w:endnote w:type="continuationSeparator" w:id="0">
    <w:p w14:paraId="601BB5DF" w14:textId="77777777" w:rsidR="001822A2" w:rsidRDefault="001822A2">
      <w:r>
        <w:continuationSeparator/>
      </w:r>
    </w:p>
  </w:endnote>
  <w:endnote w:type="continuationNotice" w:id="1">
    <w:p w14:paraId="50E05210" w14:textId="77777777" w:rsidR="001822A2" w:rsidRDefault="00182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ECDC" w14:textId="77777777" w:rsidR="00A46ABC" w:rsidRDefault="00A46A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998752" w14:textId="77777777" w:rsidR="00A46ABC" w:rsidRDefault="00A46A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837829"/>
      <w:docPartObj>
        <w:docPartGallery w:val="Page Numbers (Bottom of Page)"/>
        <w:docPartUnique/>
      </w:docPartObj>
    </w:sdtPr>
    <w:sdtEndPr>
      <w:rPr>
        <w:rFonts w:ascii="Aptos" w:hAnsi="Aptos"/>
        <w:noProof/>
        <w:sz w:val="22"/>
        <w:szCs w:val="22"/>
      </w:rPr>
    </w:sdtEndPr>
    <w:sdtContent>
      <w:p w14:paraId="54E33F62" w14:textId="77777777" w:rsidR="00AA6C84" w:rsidRPr="00AA6C84" w:rsidRDefault="00AA6C84">
        <w:pPr>
          <w:pStyle w:val="Footer"/>
          <w:jc w:val="center"/>
          <w:rPr>
            <w:rFonts w:ascii="Aptos" w:hAnsi="Aptos"/>
            <w:sz w:val="22"/>
            <w:szCs w:val="22"/>
          </w:rPr>
        </w:pPr>
        <w:r w:rsidRPr="00AA6C84">
          <w:rPr>
            <w:rFonts w:ascii="Aptos" w:hAnsi="Aptos"/>
            <w:sz w:val="22"/>
            <w:szCs w:val="22"/>
          </w:rPr>
          <w:fldChar w:fldCharType="begin"/>
        </w:r>
        <w:r w:rsidRPr="00AA6C84">
          <w:rPr>
            <w:rFonts w:ascii="Aptos" w:hAnsi="Aptos"/>
            <w:sz w:val="22"/>
            <w:szCs w:val="22"/>
          </w:rPr>
          <w:instrText xml:space="preserve"> PAGE   \* MERGEFORMAT </w:instrText>
        </w:r>
        <w:r w:rsidRPr="00AA6C84">
          <w:rPr>
            <w:rFonts w:ascii="Aptos" w:hAnsi="Aptos"/>
            <w:sz w:val="22"/>
            <w:szCs w:val="22"/>
          </w:rPr>
          <w:fldChar w:fldCharType="separate"/>
        </w:r>
        <w:r w:rsidRPr="00AA6C84">
          <w:rPr>
            <w:rFonts w:ascii="Aptos" w:hAnsi="Aptos"/>
            <w:noProof/>
            <w:sz w:val="22"/>
            <w:szCs w:val="22"/>
          </w:rPr>
          <w:t>2</w:t>
        </w:r>
        <w:r w:rsidRPr="00AA6C84">
          <w:rPr>
            <w:rFonts w:ascii="Aptos" w:hAnsi="Aptos"/>
            <w:noProof/>
            <w:sz w:val="22"/>
            <w:szCs w:val="22"/>
          </w:rPr>
          <w:fldChar w:fldCharType="end"/>
        </w:r>
      </w:p>
    </w:sdtContent>
  </w:sdt>
  <w:p w14:paraId="2D0366F9" w14:textId="77777777" w:rsidR="00A46ABC" w:rsidRPr="002D176C" w:rsidRDefault="00A46ABC" w:rsidP="00AA6C84">
    <w:pPr>
      <w:pStyle w:val="Footer"/>
      <w:ind w:right="360"/>
      <w:rPr>
        <w:rFonts w:ascii="Aptos" w:hAnsi="Apto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760E7" w14:textId="77777777" w:rsidR="001822A2" w:rsidRDefault="001822A2">
      <w:r>
        <w:separator/>
      </w:r>
    </w:p>
  </w:footnote>
  <w:footnote w:type="continuationSeparator" w:id="0">
    <w:p w14:paraId="02F3A9A1" w14:textId="77777777" w:rsidR="001822A2" w:rsidRDefault="001822A2">
      <w:r>
        <w:continuationSeparator/>
      </w:r>
    </w:p>
  </w:footnote>
  <w:footnote w:type="continuationNotice" w:id="1">
    <w:p w14:paraId="393021F8" w14:textId="77777777" w:rsidR="001822A2" w:rsidRDefault="001822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83B36"/>
    <w:multiLevelType w:val="hybridMultilevel"/>
    <w:tmpl w:val="9DD6C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2C0984"/>
    <w:multiLevelType w:val="hybridMultilevel"/>
    <w:tmpl w:val="8A8A77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1F33C4"/>
    <w:multiLevelType w:val="hybridMultilevel"/>
    <w:tmpl w:val="5E08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30EF62"/>
    <w:multiLevelType w:val="hybridMultilevel"/>
    <w:tmpl w:val="EB443270"/>
    <w:lvl w:ilvl="0" w:tplc="599AD2D0">
      <w:start w:val="1"/>
      <w:numFmt w:val="bullet"/>
      <w:lvlText w:val="·"/>
      <w:lvlJc w:val="left"/>
      <w:pPr>
        <w:ind w:left="720" w:hanging="360"/>
      </w:pPr>
      <w:rPr>
        <w:rFonts w:ascii="Symbol" w:hAnsi="Symbol" w:hint="default"/>
      </w:rPr>
    </w:lvl>
    <w:lvl w:ilvl="1" w:tplc="2C820520">
      <w:start w:val="1"/>
      <w:numFmt w:val="bullet"/>
      <w:lvlText w:val="o"/>
      <w:lvlJc w:val="left"/>
      <w:pPr>
        <w:ind w:left="1440" w:hanging="360"/>
      </w:pPr>
      <w:rPr>
        <w:rFonts w:ascii="Courier New" w:hAnsi="Courier New" w:hint="default"/>
      </w:rPr>
    </w:lvl>
    <w:lvl w:ilvl="2" w:tplc="FAD8E14E">
      <w:start w:val="1"/>
      <w:numFmt w:val="bullet"/>
      <w:lvlText w:val=""/>
      <w:lvlJc w:val="left"/>
      <w:pPr>
        <w:ind w:left="2160" w:hanging="360"/>
      </w:pPr>
      <w:rPr>
        <w:rFonts w:ascii="Wingdings" w:hAnsi="Wingdings" w:hint="default"/>
      </w:rPr>
    </w:lvl>
    <w:lvl w:ilvl="3" w:tplc="1F660762">
      <w:start w:val="1"/>
      <w:numFmt w:val="bullet"/>
      <w:lvlText w:val=""/>
      <w:lvlJc w:val="left"/>
      <w:pPr>
        <w:ind w:left="2880" w:hanging="360"/>
      </w:pPr>
      <w:rPr>
        <w:rFonts w:ascii="Symbol" w:hAnsi="Symbol" w:hint="default"/>
      </w:rPr>
    </w:lvl>
    <w:lvl w:ilvl="4" w:tplc="B8AA0A3C">
      <w:start w:val="1"/>
      <w:numFmt w:val="bullet"/>
      <w:lvlText w:val="o"/>
      <w:lvlJc w:val="left"/>
      <w:pPr>
        <w:ind w:left="3600" w:hanging="360"/>
      </w:pPr>
      <w:rPr>
        <w:rFonts w:ascii="Courier New" w:hAnsi="Courier New" w:hint="default"/>
      </w:rPr>
    </w:lvl>
    <w:lvl w:ilvl="5" w:tplc="1BE0A05C">
      <w:start w:val="1"/>
      <w:numFmt w:val="bullet"/>
      <w:lvlText w:val=""/>
      <w:lvlJc w:val="left"/>
      <w:pPr>
        <w:ind w:left="4320" w:hanging="360"/>
      </w:pPr>
      <w:rPr>
        <w:rFonts w:ascii="Wingdings" w:hAnsi="Wingdings" w:hint="default"/>
      </w:rPr>
    </w:lvl>
    <w:lvl w:ilvl="6" w:tplc="5B02E952">
      <w:start w:val="1"/>
      <w:numFmt w:val="bullet"/>
      <w:lvlText w:val=""/>
      <w:lvlJc w:val="left"/>
      <w:pPr>
        <w:ind w:left="5040" w:hanging="360"/>
      </w:pPr>
      <w:rPr>
        <w:rFonts w:ascii="Symbol" w:hAnsi="Symbol" w:hint="default"/>
      </w:rPr>
    </w:lvl>
    <w:lvl w:ilvl="7" w:tplc="AE4E70D4">
      <w:start w:val="1"/>
      <w:numFmt w:val="bullet"/>
      <w:lvlText w:val="o"/>
      <w:lvlJc w:val="left"/>
      <w:pPr>
        <w:ind w:left="5760" w:hanging="360"/>
      </w:pPr>
      <w:rPr>
        <w:rFonts w:ascii="Courier New" w:hAnsi="Courier New" w:hint="default"/>
      </w:rPr>
    </w:lvl>
    <w:lvl w:ilvl="8" w:tplc="E91461F6">
      <w:start w:val="1"/>
      <w:numFmt w:val="bullet"/>
      <w:lvlText w:val=""/>
      <w:lvlJc w:val="left"/>
      <w:pPr>
        <w:ind w:left="6480" w:hanging="360"/>
      </w:pPr>
      <w:rPr>
        <w:rFonts w:ascii="Wingdings" w:hAnsi="Wingdings" w:hint="default"/>
      </w:rPr>
    </w:lvl>
  </w:abstractNum>
  <w:abstractNum w:abstractNumId="4" w15:restartNumberingAfterBreak="0">
    <w:nsid w:val="2D6409F1"/>
    <w:multiLevelType w:val="hybridMultilevel"/>
    <w:tmpl w:val="131EB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D95C0F"/>
    <w:multiLevelType w:val="hybridMultilevel"/>
    <w:tmpl w:val="C640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8114EB"/>
    <w:multiLevelType w:val="hybridMultilevel"/>
    <w:tmpl w:val="5DC25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4D4246"/>
    <w:multiLevelType w:val="hybridMultilevel"/>
    <w:tmpl w:val="8128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141F70"/>
    <w:multiLevelType w:val="hybridMultilevel"/>
    <w:tmpl w:val="9952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534332"/>
    <w:multiLevelType w:val="hybridMultilevel"/>
    <w:tmpl w:val="0E2AE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0516E"/>
    <w:multiLevelType w:val="hybridMultilevel"/>
    <w:tmpl w:val="5DEA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DD4D63"/>
    <w:multiLevelType w:val="hybridMultilevel"/>
    <w:tmpl w:val="49B03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F1251D"/>
    <w:multiLevelType w:val="hybridMultilevel"/>
    <w:tmpl w:val="E5CA3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252C90"/>
    <w:multiLevelType w:val="hybridMultilevel"/>
    <w:tmpl w:val="773A5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8E70EB"/>
    <w:multiLevelType w:val="hybridMultilevel"/>
    <w:tmpl w:val="13D29DAC"/>
    <w:lvl w:ilvl="0" w:tplc="36023198">
      <w:start w:val="1"/>
      <w:numFmt w:val="bullet"/>
      <w:lvlText w:val="·"/>
      <w:lvlJc w:val="left"/>
      <w:pPr>
        <w:ind w:left="720" w:hanging="360"/>
      </w:pPr>
      <w:rPr>
        <w:rFonts w:ascii="Symbol" w:hAnsi="Symbol" w:hint="default"/>
      </w:rPr>
    </w:lvl>
    <w:lvl w:ilvl="1" w:tplc="E85EDD32">
      <w:start w:val="1"/>
      <w:numFmt w:val="bullet"/>
      <w:lvlText w:val="o"/>
      <w:lvlJc w:val="left"/>
      <w:pPr>
        <w:ind w:left="1440" w:hanging="360"/>
      </w:pPr>
      <w:rPr>
        <w:rFonts w:ascii="Courier New" w:hAnsi="Courier New" w:hint="default"/>
      </w:rPr>
    </w:lvl>
    <w:lvl w:ilvl="2" w:tplc="6A1C4DB8">
      <w:start w:val="1"/>
      <w:numFmt w:val="bullet"/>
      <w:lvlText w:val=""/>
      <w:lvlJc w:val="left"/>
      <w:pPr>
        <w:ind w:left="2160" w:hanging="360"/>
      </w:pPr>
      <w:rPr>
        <w:rFonts w:ascii="Wingdings" w:hAnsi="Wingdings" w:hint="default"/>
      </w:rPr>
    </w:lvl>
    <w:lvl w:ilvl="3" w:tplc="13364ED4">
      <w:start w:val="1"/>
      <w:numFmt w:val="bullet"/>
      <w:lvlText w:val=""/>
      <w:lvlJc w:val="left"/>
      <w:pPr>
        <w:ind w:left="2880" w:hanging="360"/>
      </w:pPr>
      <w:rPr>
        <w:rFonts w:ascii="Symbol" w:hAnsi="Symbol" w:hint="default"/>
      </w:rPr>
    </w:lvl>
    <w:lvl w:ilvl="4" w:tplc="7EEEE462">
      <w:start w:val="1"/>
      <w:numFmt w:val="bullet"/>
      <w:lvlText w:val="o"/>
      <w:lvlJc w:val="left"/>
      <w:pPr>
        <w:ind w:left="3600" w:hanging="360"/>
      </w:pPr>
      <w:rPr>
        <w:rFonts w:ascii="Courier New" w:hAnsi="Courier New" w:hint="default"/>
      </w:rPr>
    </w:lvl>
    <w:lvl w:ilvl="5" w:tplc="0EE81B86">
      <w:start w:val="1"/>
      <w:numFmt w:val="bullet"/>
      <w:lvlText w:val=""/>
      <w:lvlJc w:val="left"/>
      <w:pPr>
        <w:ind w:left="4320" w:hanging="360"/>
      </w:pPr>
      <w:rPr>
        <w:rFonts w:ascii="Wingdings" w:hAnsi="Wingdings" w:hint="default"/>
      </w:rPr>
    </w:lvl>
    <w:lvl w:ilvl="6" w:tplc="429EFE16">
      <w:start w:val="1"/>
      <w:numFmt w:val="bullet"/>
      <w:lvlText w:val=""/>
      <w:lvlJc w:val="left"/>
      <w:pPr>
        <w:ind w:left="5040" w:hanging="360"/>
      </w:pPr>
      <w:rPr>
        <w:rFonts w:ascii="Symbol" w:hAnsi="Symbol" w:hint="default"/>
      </w:rPr>
    </w:lvl>
    <w:lvl w:ilvl="7" w:tplc="4C98F9A4">
      <w:start w:val="1"/>
      <w:numFmt w:val="bullet"/>
      <w:lvlText w:val="o"/>
      <w:lvlJc w:val="left"/>
      <w:pPr>
        <w:ind w:left="5760" w:hanging="360"/>
      </w:pPr>
      <w:rPr>
        <w:rFonts w:ascii="Courier New" w:hAnsi="Courier New" w:hint="default"/>
      </w:rPr>
    </w:lvl>
    <w:lvl w:ilvl="8" w:tplc="D38AD57C">
      <w:start w:val="1"/>
      <w:numFmt w:val="bullet"/>
      <w:lvlText w:val=""/>
      <w:lvlJc w:val="left"/>
      <w:pPr>
        <w:ind w:left="6480" w:hanging="360"/>
      </w:pPr>
      <w:rPr>
        <w:rFonts w:ascii="Wingdings" w:hAnsi="Wingdings" w:hint="default"/>
      </w:rPr>
    </w:lvl>
  </w:abstractNum>
  <w:abstractNum w:abstractNumId="15" w15:restartNumberingAfterBreak="0">
    <w:nsid w:val="79C54288"/>
    <w:multiLevelType w:val="hybridMultilevel"/>
    <w:tmpl w:val="2870C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C55C5C"/>
    <w:multiLevelType w:val="hybridMultilevel"/>
    <w:tmpl w:val="6D828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876793"/>
    <w:multiLevelType w:val="hybridMultilevel"/>
    <w:tmpl w:val="5DD4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547238">
    <w:abstractNumId w:val="14"/>
  </w:num>
  <w:num w:numId="2" w16cid:durableId="336083251">
    <w:abstractNumId w:val="1"/>
  </w:num>
  <w:num w:numId="3" w16cid:durableId="221988037">
    <w:abstractNumId w:val="3"/>
  </w:num>
  <w:num w:numId="4" w16cid:durableId="950934615">
    <w:abstractNumId w:val="12"/>
  </w:num>
  <w:num w:numId="5" w16cid:durableId="563104208">
    <w:abstractNumId w:val="11"/>
  </w:num>
  <w:num w:numId="6" w16cid:durableId="213081636">
    <w:abstractNumId w:val="8"/>
  </w:num>
  <w:num w:numId="7" w16cid:durableId="1987196720">
    <w:abstractNumId w:val="17"/>
  </w:num>
  <w:num w:numId="8" w16cid:durableId="2003122379">
    <w:abstractNumId w:val="16"/>
  </w:num>
  <w:num w:numId="9" w16cid:durableId="1741172700">
    <w:abstractNumId w:val="5"/>
  </w:num>
  <w:num w:numId="10" w16cid:durableId="1137651445">
    <w:abstractNumId w:val="0"/>
  </w:num>
  <w:num w:numId="11" w16cid:durableId="2249238">
    <w:abstractNumId w:val="10"/>
  </w:num>
  <w:num w:numId="12" w16cid:durableId="327751074">
    <w:abstractNumId w:val="4"/>
  </w:num>
  <w:num w:numId="13" w16cid:durableId="1008286569">
    <w:abstractNumId w:val="15"/>
  </w:num>
  <w:num w:numId="14" w16cid:durableId="1025449453">
    <w:abstractNumId w:val="6"/>
  </w:num>
  <w:num w:numId="15" w16cid:durableId="350381530">
    <w:abstractNumId w:val="2"/>
  </w:num>
  <w:num w:numId="16" w16cid:durableId="736169155">
    <w:abstractNumId w:val="7"/>
  </w:num>
  <w:num w:numId="17" w16cid:durableId="623849624">
    <w:abstractNumId w:val="13"/>
  </w:num>
  <w:num w:numId="18" w16cid:durableId="19885659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1MjSyNDMxNDWxMDJU0lEKTi0uzszPAymwrAUAXY+TKCwAAAA="/>
  </w:docVars>
  <w:rsids>
    <w:rsidRoot w:val="00F5086F"/>
    <w:rsid w:val="00002CF9"/>
    <w:rsid w:val="00007E19"/>
    <w:rsid w:val="00010ECF"/>
    <w:rsid w:val="00012029"/>
    <w:rsid w:val="00013B8C"/>
    <w:rsid w:val="00022A5A"/>
    <w:rsid w:val="000275D8"/>
    <w:rsid w:val="00040202"/>
    <w:rsid w:val="00041EB9"/>
    <w:rsid w:val="00046551"/>
    <w:rsid w:val="000466B8"/>
    <w:rsid w:val="00050713"/>
    <w:rsid w:val="00055423"/>
    <w:rsid w:val="00055F02"/>
    <w:rsid w:val="00061728"/>
    <w:rsid w:val="00062ACA"/>
    <w:rsid w:val="00064656"/>
    <w:rsid w:val="00071B96"/>
    <w:rsid w:val="00077410"/>
    <w:rsid w:val="000851BD"/>
    <w:rsid w:val="000909A3"/>
    <w:rsid w:val="000911FD"/>
    <w:rsid w:val="00092E59"/>
    <w:rsid w:val="00096942"/>
    <w:rsid w:val="000A0F15"/>
    <w:rsid w:val="000A45FD"/>
    <w:rsid w:val="000B0445"/>
    <w:rsid w:val="000B2748"/>
    <w:rsid w:val="000B368F"/>
    <w:rsid w:val="000C26E4"/>
    <w:rsid w:val="000D0FDF"/>
    <w:rsid w:val="000D13EE"/>
    <w:rsid w:val="000E3249"/>
    <w:rsid w:val="000F2137"/>
    <w:rsid w:val="000F5491"/>
    <w:rsid w:val="0010234D"/>
    <w:rsid w:val="001054C2"/>
    <w:rsid w:val="00105DBC"/>
    <w:rsid w:val="00106C74"/>
    <w:rsid w:val="00107ABC"/>
    <w:rsid w:val="001163D6"/>
    <w:rsid w:val="00116659"/>
    <w:rsid w:val="00116A1F"/>
    <w:rsid w:val="001218F6"/>
    <w:rsid w:val="00124AEA"/>
    <w:rsid w:val="00124F1B"/>
    <w:rsid w:val="00130C41"/>
    <w:rsid w:val="00137DE5"/>
    <w:rsid w:val="00152C2D"/>
    <w:rsid w:val="00153A88"/>
    <w:rsid w:val="00160B12"/>
    <w:rsid w:val="00165DB1"/>
    <w:rsid w:val="00173FFA"/>
    <w:rsid w:val="0017435E"/>
    <w:rsid w:val="00176288"/>
    <w:rsid w:val="00176526"/>
    <w:rsid w:val="001822A2"/>
    <w:rsid w:val="00183057"/>
    <w:rsid w:val="00184A81"/>
    <w:rsid w:val="00186A73"/>
    <w:rsid w:val="00186D9F"/>
    <w:rsid w:val="00190D3A"/>
    <w:rsid w:val="001A251B"/>
    <w:rsid w:val="001A431C"/>
    <w:rsid w:val="001A4348"/>
    <w:rsid w:val="001A5E07"/>
    <w:rsid w:val="001A707C"/>
    <w:rsid w:val="001B6D0D"/>
    <w:rsid w:val="001B7113"/>
    <w:rsid w:val="001C1A91"/>
    <w:rsid w:val="001C58F1"/>
    <w:rsid w:val="001C5F5B"/>
    <w:rsid w:val="001C741E"/>
    <w:rsid w:val="001D7788"/>
    <w:rsid w:val="001E41D6"/>
    <w:rsid w:val="001E4A2B"/>
    <w:rsid w:val="001E4CB7"/>
    <w:rsid w:val="001E6424"/>
    <w:rsid w:val="001F0794"/>
    <w:rsid w:val="001F3B95"/>
    <w:rsid w:val="00200B26"/>
    <w:rsid w:val="002032B1"/>
    <w:rsid w:val="00207E74"/>
    <w:rsid w:val="00213349"/>
    <w:rsid w:val="00220582"/>
    <w:rsid w:val="002207B4"/>
    <w:rsid w:val="002209A6"/>
    <w:rsid w:val="00222179"/>
    <w:rsid w:val="00226C7F"/>
    <w:rsid w:val="00227A4A"/>
    <w:rsid w:val="00230462"/>
    <w:rsid w:val="00236D22"/>
    <w:rsid w:val="00242291"/>
    <w:rsid w:val="002423F5"/>
    <w:rsid w:val="00243541"/>
    <w:rsid w:val="00245E44"/>
    <w:rsid w:val="00250B9E"/>
    <w:rsid w:val="00251F56"/>
    <w:rsid w:val="002565F0"/>
    <w:rsid w:val="00257335"/>
    <w:rsid w:val="00264F44"/>
    <w:rsid w:val="00270F2E"/>
    <w:rsid w:val="002746AA"/>
    <w:rsid w:val="00280E5F"/>
    <w:rsid w:val="00286B02"/>
    <w:rsid w:val="00287B4F"/>
    <w:rsid w:val="0029160F"/>
    <w:rsid w:val="00295382"/>
    <w:rsid w:val="002A040C"/>
    <w:rsid w:val="002B0AE1"/>
    <w:rsid w:val="002B122C"/>
    <w:rsid w:val="002B4EEE"/>
    <w:rsid w:val="002C4D5D"/>
    <w:rsid w:val="002C7252"/>
    <w:rsid w:val="002C77EB"/>
    <w:rsid w:val="002D0B6C"/>
    <w:rsid w:val="002D1430"/>
    <w:rsid w:val="002D155E"/>
    <w:rsid w:val="002D176C"/>
    <w:rsid w:val="002D49C9"/>
    <w:rsid w:val="002D4A56"/>
    <w:rsid w:val="002E160F"/>
    <w:rsid w:val="002E62BE"/>
    <w:rsid w:val="002F655F"/>
    <w:rsid w:val="0030053D"/>
    <w:rsid w:val="00302425"/>
    <w:rsid w:val="00303EDA"/>
    <w:rsid w:val="003048E7"/>
    <w:rsid w:val="00310EB5"/>
    <w:rsid w:val="00311BB7"/>
    <w:rsid w:val="00311CDD"/>
    <w:rsid w:val="00311CE4"/>
    <w:rsid w:val="00313877"/>
    <w:rsid w:val="003161EA"/>
    <w:rsid w:val="00317182"/>
    <w:rsid w:val="00317DD9"/>
    <w:rsid w:val="00324399"/>
    <w:rsid w:val="003243C5"/>
    <w:rsid w:val="003355FD"/>
    <w:rsid w:val="00340890"/>
    <w:rsid w:val="00342B26"/>
    <w:rsid w:val="003557AA"/>
    <w:rsid w:val="0036188D"/>
    <w:rsid w:val="00361CB9"/>
    <w:rsid w:val="00363343"/>
    <w:rsid w:val="00363DAB"/>
    <w:rsid w:val="00365704"/>
    <w:rsid w:val="00365C20"/>
    <w:rsid w:val="003663FA"/>
    <w:rsid w:val="0037367D"/>
    <w:rsid w:val="003745A2"/>
    <w:rsid w:val="003756F1"/>
    <w:rsid w:val="0038020B"/>
    <w:rsid w:val="00382ECF"/>
    <w:rsid w:val="00387E2A"/>
    <w:rsid w:val="003903EF"/>
    <w:rsid w:val="003935B3"/>
    <w:rsid w:val="0039668C"/>
    <w:rsid w:val="003A4F96"/>
    <w:rsid w:val="003B0427"/>
    <w:rsid w:val="003B0972"/>
    <w:rsid w:val="003B0D29"/>
    <w:rsid w:val="003B43F3"/>
    <w:rsid w:val="003B73AA"/>
    <w:rsid w:val="003B7862"/>
    <w:rsid w:val="003C0369"/>
    <w:rsid w:val="003C2C63"/>
    <w:rsid w:val="003C504D"/>
    <w:rsid w:val="003C7212"/>
    <w:rsid w:val="003C7BE4"/>
    <w:rsid w:val="003D1989"/>
    <w:rsid w:val="003D2166"/>
    <w:rsid w:val="003D2217"/>
    <w:rsid w:val="003D76E7"/>
    <w:rsid w:val="003D782A"/>
    <w:rsid w:val="003E0940"/>
    <w:rsid w:val="003F000F"/>
    <w:rsid w:val="003F1019"/>
    <w:rsid w:val="003F19E6"/>
    <w:rsid w:val="003F1F97"/>
    <w:rsid w:val="003F3075"/>
    <w:rsid w:val="003F491E"/>
    <w:rsid w:val="003F6C56"/>
    <w:rsid w:val="004012FA"/>
    <w:rsid w:val="00403CD0"/>
    <w:rsid w:val="0040706C"/>
    <w:rsid w:val="0041453F"/>
    <w:rsid w:val="00414DEA"/>
    <w:rsid w:val="004156E2"/>
    <w:rsid w:val="00440F2C"/>
    <w:rsid w:val="00442B25"/>
    <w:rsid w:val="00444274"/>
    <w:rsid w:val="00444C82"/>
    <w:rsid w:val="004460BA"/>
    <w:rsid w:val="004540FA"/>
    <w:rsid w:val="00461F3B"/>
    <w:rsid w:val="00466C58"/>
    <w:rsid w:val="0047061D"/>
    <w:rsid w:val="004744D2"/>
    <w:rsid w:val="00475D5F"/>
    <w:rsid w:val="004908C6"/>
    <w:rsid w:val="00496B43"/>
    <w:rsid w:val="004A4DBB"/>
    <w:rsid w:val="004A4FD2"/>
    <w:rsid w:val="004A58A4"/>
    <w:rsid w:val="004A775B"/>
    <w:rsid w:val="004B1A1C"/>
    <w:rsid w:val="004B1DAA"/>
    <w:rsid w:val="004B2114"/>
    <w:rsid w:val="004C119E"/>
    <w:rsid w:val="004C1B76"/>
    <w:rsid w:val="004C32AE"/>
    <w:rsid w:val="004C4523"/>
    <w:rsid w:val="004D16DE"/>
    <w:rsid w:val="004D71DF"/>
    <w:rsid w:val="004E145C"/>
    <w:rsid w:val="004F0B22"/>
    <w:rsid w:val="004F1052"/>
    <w:rsid w:val="004F1F6E"/>
    <w:rsid w:val="004F4D20"/>
    <w:rsid w:val="004F7B13"/>
    <w:rsid w:val="00500250"/>
    <w:rsid w:val="00505443"/>
    <w:rsid w:val="00506108"/>
    <w:rsid w:val="00507CDC"/>
    <w:rsid w:val="005200E1"/>
    <w:rsid w:val="0052310C"/>
    <w:rsid w:val="00524205"/>
    <w:rsid w:val="00524C9C"/>
    <w:rsid w:val="00530F71"/>
    <w:rsid w:val="0053526C"/>
    <w:rsid w:val="00552413"/>
    <w:rsid w:val="00553347"/>
    <w:rsid w:val="00555EB0"/>
    <w:rsid w:val="00564854"/>
    <w:rsid w:val="00565911"/>
    <w:rsid w:val="005747C2"/>
    <w:rsid w:val="0057526D"/>
    <w:rsid w:val="005767A5"/>
    <w:rsid w:val="005830C8"/>
    <w:rsid w:val="00592081"/>
    <w:rsid w:val="00593B71"/>
    <w:rsid w:val="005A0B17"/>
    <w:rsid w:val="005B06AE"/>
    <w:rsid w:val="005B0F1A"/>
    <w:rsid w:val="005C1F65"/>
    <w:rsid w:val="005C4622"/>
    <w:rsid w:val="005D3434"/>
    <w:rsid w:val="005E1F06"/>
    <w:rsid w:val="005E3106"/>
    <w:rsid w:val="005E439F"/>
    <w:rsid w:val="005E446B"/>
    <w:rsid w:val="005F3492"/>
    <w:rsid w:val="005F4819"/>
    <w:rsid w:val="005F6F19"/>
    <w:rsid w:val="0060662C"/>
    <w:rsid w:val="006106AB"/>
    <w:rsid w:val="00610B05"/>
    <w:rsid w:val="00614313"/>
    <w:rsid w:val="00617BB9"/>
    <w:rsid w:val="00621F2F"/>
    <w:rsid w:val="00625CC9"/>
    <w:rsid w:val="0063077A"/>
    <w:rsid w:val="00633E08"/>
    <w:rsid w:val="00635DD9"/>
    <w:rsid w:val="006423B1"/>
    <w:rsid w:val="00643911"/>
    <w:rsid w:val="0064403C"/>
    <w:rsid w:val="00647DC8"/>
    <w:rsid w:val="0065417B"/>
    <w:rsid w:val="00667F75"/>
    <w:rsid w:val="00670978"/>
    <w:rsid w:val="0067267C"/>
    <w:rsid w:val="006845DF"/>
    <w:rsid w:val="00685AE1"/>
    <w:rsid w:val="00694498"/>
    <w:rsid w:val="006A2EB9"/>
    <w:rsid w:val="006A5F17"/>
    <w:rsid w:val="006B0509"/>
    <w:rsid w:val="006B06B7"/>
    <w:rsid w:val="006B1EF4"/>
    <w:rsid w:val="006B226F"/>
    <w:rsid w:val="006B290A"/>
    <w:rsid w:val="006B2C66"/>
    <w:rsid w:val="006B7235"/>
    <w:rsid w:val="006B7BDA"/>
    <w:rsid w:val="006D0663"/>
    <w:rsid w:val="006D2559"/>
    <w:rsid w:val="006E1889"/>
    <w:rsid w:val="006E2902"/>
    <w:rsid w:val="006E2DB5"/>
    <w:rsid w:val="006E6B5D"/>
    <w:rsid w:val="006F5B34"/>
    <w:rsid w:val="006F6E74"/>
    <w:rsid w:val="006F7AAE"/>
    <w:rsid w:val="0070146F"/>
    <w:rsid w:val="007103FA"/>
    <w:rsid w:val="00714865"/>
    <w:rsid w:val="00716D36"/>
    <w:rsid w:val="00724F9A"/>
    <w:rsid w:val="00725578"/>
    <w:rsid w:val="00730582"/>
    <w:rsid w:val="00736B7F"/>
    <w:rsid w:val="0074063F"/>
    <w:rsid w:val="0075113A"/>
    <w:rsid w:val="00752A6F"/>
    <w:rsid w:val="00752CDC"/>
    <w:rsid w:val="00753852"/>
    <w:rsid w:val="007616DC"/>
    <w:rsid w:val="00764A41"/>
    <w:rsid w:val="00776A0F"/>
    <w:rsid w:val="007916D8"/>
    <w:rsid w:val="00797658"/>
    <w:rsid w:val="007A4951"/>
    <w:rsid w:val="007A5AD5"/>
    <w:rsid w:val="007A70D6"/>
    <w:rsid w:val="007B091A"/>
    <w:rsid w:val="007B1E40"/>
    <w:rsid w:val="007B3941"/>
    <w:rsid w:val="007C4ECB"/>
    <w:rsid w:val="007C4ECF"/>
    <w:rsid w:val="007C7BE8"/>
    <w:rsid w:val="007D230F"/>
    <w:rsid w:val="007D6E6F"/>
    <w:rsid w:val="007E4CA3"/>
    <w:rsid w:val="007E67F0"/>
    <w:rsid w:val="007F37BE"/>
    <w:rsid w:val="008032C7"/>
    <w:rsid w:val="00803F6B"/>
    <w:rsid w:val="0080444A"/>
    <w:rsid w:val="00810F65"/>
    <w:rsid w:val="00826AE6"/>
    <w:rsid w:val="00836535"/>
    <w:rsid w:val="00840C0E"/>
    <w:rsid w:val="00843A6E"/>
    <w:rsid w:val="00851AC8"/>
    <w:rsid w:val="008561B4"/>
    <w:rsid w:val="00856B0E"/>
    <w:rsid w:val="008611BE"/>
    <w:rsid w:val="0086267F"/>
    <w:rsid w:val="00863DDE"/>
    <w:rsid w:val="00872B96"/>
    <w:rsid w:val="00876C47"/>
    <w:rsid w:val="008770F1"/>
    <w:rsid w:val="00882891"/>
    <w:rsid w:val="00886108"/>
    <w:rsid w:val="00886E41"/>
    <w:rsid w:val="0089280F"/>
    <w:rsid w:val="008A6D2C"/>
    <w:rsid w:val="008A7D7E"/>
    <w:rsid w:val="008B18BB"/>
    <w:rsid w:val="008B1B17"/>
    <w:rsid w:val="008B36B7"/>
    <w:rsid w:val="008B5F63"/>
    <w:rsid w:val="008C1707"/>
    <w:rsid w:val="008C1CA3"/>
    <w:rsid w:val="008C1E13"/>
    <w:rsid w:val="008C5C07"/>
    <w:rsid w:val="008D3FF8"/>
    <w:rsid w:val="008D57DD"/>
    <w:rsid w:val="008D63A1"/>
    <w:rsid w:val="008D65FF"/>
    <w:rsid w:val="008E3239"/>
    <w:rsid w:val="008E32D1"/>
    <w:rsid w:val="008E3736"/>
    <w:rsid w:val="008E4689"/>
    <w:rsid w:val="008F7181"/>
    <w:rsid w:val="009007C5"/>
    <w:rsid w:val="00903963"/>
    <w:rsid w:val="00903F2C"/>
    <w:rsid w:val="00905062"/>
    <w:rsid w:val="00906BC8"/>
    <w:rsid w:val="00913433"/>
    <w:rsid w:val="009214E6"/>
    <w:rsid w:val="0092360F"/>
    <w:rsid w:val="00924943"/>
    <w:rsid w:val="00925125"/>
    <w:rsid w:val="0093219B"/>
    <w:rsid w:val="00933FF7"/>
    <w:rsid w:val="0094490E"/>
    <w:rsid w:val="009517E3"/>
    <w:rsid w:val="0095250A"/>
    <w:rsid w:val="0095644D"/>
    <w:rsid w:val="00961119"/>
    <w:rsid w:val="00962486"/>
    <w:rsid w:val="00967172"/>
    <w:rsid w:val="009709B7"/>
    <w:rsid w:val="009776C5"/>
    <w:rsid w:val="00980260"/>
    <w:rsid w:val="00980A38"/>
    <w:rsid w:val="009874D0"/>
    <w:rsid w:val="0098792C"/>
    <w:rsid w:val="009939DD"/>
    <w:rsid w:val="009968DC"/>
    <w:rsid w:val="00996C6D"/>
    <w:rsid w:val="009A0350"/>
    <w:rsid w:val="009A1EB4"/>
    <w:rsid w:val="009A4F7B"/>
    <w:rsid w:val="009B29DE"/>
    <w:rsid w:val="009C114B"/>
    <w:rsid w:val="009C5479"/>
    <w:rsid w:val="009C664A"/>
    <w:rsid w:val="009C6C11"/>
    <w:rsid w:val="009D01AF"/>
    <w:rsid w:val="009D3892"/>
    <w:rsid w:val="009D4965"/>
    <w:rsid w:val="009D4B67"/>
    <w:rsid w:val="009D63D3"/>
    <w:rsid w:val="009E1671"/>
    <w:rsid w:val="00A1051B"/>
    <w:rsid w:val="00A10BD7"/>
    <w:rsid w:val="00A1363F"/>
    <w:rsid w:val="00A16DDD"/>
    <w:rsid w:val="00A301A6"/>
    <w:rsid w:val="00A4276B"/>
    <w:rsid w:val="00A42862"/>
    <w:rsid w:val="00A42905"/>
    <w:rsid w:val="00A46ABC"/>
    <w:rsid w:val="00A51108"/>
    <w:rsid w:val="00A53779"/>
    <w:rsid w:val="00A60086"/>
    <w:rsid w:val="00A63063"/>
    <w:rsid w:val="00A66925"/>
    <w:rsid w:val="00A6714B"/>
    <w:rsid w:val="00A713D5"/>
    <w:rsid w:val="00A778DA"/>
    <w:rsid w:val="00A87256"/>
    <w:rsid w:val="00A91642"/>
    <w:rsid w:val="00A92EE7"/>
    <w:rsid w:val="00A9312B"/>
    <w:rsid w:val="00A967E4"/>
    <w:rsid w:val="00AA332D"/>
    <w:rsid w:val="00AA406E"/>
    <w:rsid w:val="00AA6C84"/>
    <w:rsid w:val="00AA782F"/>
    <w:rsid w:val="00AB7B4D"/>
    <w:rsid w:val="00AC1814"/>
    <w:rsid w:val="00AC4738"/>
    <w:rsid w:val="00AC64AE"/>
    <w:rsid w:val="00AC70F8"/>
    <w:rsid w:val="00AD1215"/>
    <w:rsid w:val="00AD1C39"/>
    <w:rsid w:val="00AD447D"/>
    <w:rsid w:val="00AD4F7A"/>
    <w:rsid w:val="00AD5B86"/>
    <w:rsid w:val="00AE1220"/>
    <w:rsid w:val="00AE4EFA"/>
    <w:rsid w:val="00AE74F8"/>
    <w:rsid w:val="00B0213F"/>
    <w:rsid w:val="00B06BC5"/>
    <w:rsid w:val="00B07D1D"/>
    <w:rsid w:val="00B20062"/>
    <w:rsid w:val="00B20CC4"/>
    <w:rsid w:val="00B2391A"/>
    <w:rsid w:val="00B24E05"/>
    <w:rsid w:val="00B27EBE"/>
    <w:rsid w:val="00B31ED7"/>
    <w:rsid w:val="00B34FA1"/>
    <w:rsid w:val="00B364E5"/>
    <w:rsid w:val="00B41A93"/>
    <w:rsid w:val="00B47FCA"/>
    <w:rsid w:val="00B50CC1"/>
    <w:rsid w:val="00B5750A"/>
    <w:rsid w:val="00B60292"/>
    <w:rsid w:val="00B61789"/>
    <w:rsid w:val="00B72147"/>
    <w:rsid w:val="00B73621"/>
    <w:rsid w:val="00B74F37"/>
    <w:rsid w:val="00B76111"/>
    <w:rsid w:val="00B77B21"/>
    <w:rsid w:val="00B77F5E"/>
    <w:rsid w:val="00B80051"/>
    <w:rsid w:val="00B81C68"/>
    <w:rsid w:val="00B94539"/>
    <w:rsid w:val="00BA2641"/>
    <w:rsid w:val="00BA6203"/>
    <w:rsid w:val="00BB32D3"/>
    <w:rsid w:val="00BB4D99"/>
    <w:rsid w:val="00BB6261"/>
    <w:rsid w:val="00BB76DA"/>
    <w:rsid w:val="00BC4C0E"/>
    <w:rsid w:val="00BC5593"/>
    <w:rsid w:val="00BD0378"/>
    <w:rsid w:val="00BD5A6E"/>
    <w:rsid w:val="00BE0D4F"/>
    <w:rsid w:val="00BE329E"/>
    <w:rsid w:val="00BE7981"/>
    <w:rsid w:val="00BF0896"/>
    <w:rsid w:val="00BF3635"/>
    <w:rsid w:val="00BF4526"/>
    <w:rsid w:val="00C12FCA"/>
    <w:rsid w:val="00C210EC"/>
    <w:rsid w:val="00C31D86"/>
    <w:rsid w:val="00C339A6"/>
    <w:rsid w:val="00C44670"/>
    <w:rsid w:val="00C461FA"/>
    <w:rsid w:val="00C4751F"/>
    <w:rsid w:val="00C47F04"/>
    <w:rsid w:val="00C52BDD"/>
    <w:rsid w:val="00C52E0D"/>
    <w:rsid w:val="00C54329"/>
    <w:rsid w:val="00C564FC"/>
    <w:rsid w:val="00C57A03"/>
    <w:rsid w:val="00C62662"/>
    <w:rsid w:val="00C63705"/>
    <w:rsid w:val="00C65715"/>
    <w:rsid w:val="00C72372"/>
    <w:rsid w:val="00C870AF"/>
    <w:rsid w:val="00C90489"/>
    <w:rsid w:val="00C91796"/>
    <w:rsid w:val="00C9230F"/>
    <w:rsid w:val="00C92987"/>
    <w:rsid w:val="00C96F53"/>
    <w:rsid w:val="00CA022C"/>
    <w:rsid w:val="00CA0ECF"/>
    <w:rsid w:val="00CA1474"/>
    <w:rsid w:val="00CA74CB"/>
    <w:rsid w:val="00CC07B0"/>
    <w:rsid w:val="00CC36D1"/>
    <w:rsid w:val="00CC7AA4"/>
    <w:rsid w:val="00CD0277"/>
    <w:rsid w:val="00CD11E5"/>
    <w:rsid w:val="00CD2868"/>
    <w:rsid w:val="00CD3CB4"/>
    <w:rsid w:val="00CD4C17"/>
    <w:rsid w:val="00CD6C22"/>
    <w:rsid w:val="00CE2A42"/>
    <w:rsid w:val="00CF6BBE"/>
    <w:rsid w:val="00D002FA"/>
    <w:rsid w:val="00D030FE"/>
    <w:rsid w:val="00D067B8"/>
    <w:rsid w:val="00D109C6"/>
    <w:rsid w:val="00D14D25"/>
    <w:rsid w:val="00D25F3C"/>
    <w:rsid w:val="00D32296"/>
    <w:rsid w:val="00D34D86"/>
    <w:rsid w:val="00D35CE8"/>
    <w:rsid w:val="00D626E0"/>
    <w:rsid w:val="00D6289C"/>
    <w:rsid w:val="00D6497A"/>
    <w:rsid w:val="00D659A9"/>
    <w:rsid w:val="00D67826"/>
    <w:rsid w:val="00D67B3D"/>
    <w:rsid w:val="00D753D0"/>
    <w:rsid w:val="00D754E6"/>
    <w:rsid w:val="00D77A08"/>
    <w:rsid w:val="00D827A3"/>
    <w:rsid w:val="00D85CB7"/>
    <w:rsid w:val="00D86AED"/>
    <w:rsid w:val="00D936A0"/>
    <w:rsid w:val="00DA0BA9"/>
    <w:rsid w:val="00DA20AB"/>
    <w:rsid w:val="00DA2A4E"/>
    <w:rsid w:val="00DA3C5B"/>
    <w:rsid w:val="00DA45D0"/>
    <w:rsid w:val="00DA4B68"/>
    <w:rsid w:val="00DA655E"/>
    <w:rsid w:val="00DA6858"/>
    <w:rsid w:val="00DA69AA"/>
    <w:rsid w:val="00DB1B21"/>
    <w:rsid w:val="00DC0043"/>
    <w:rsid w:val="00DC7209"/>
    <w:rsid w:val="00DD0BBA"/>
    <w:rsid w:val="00DD189A"/>
    <w:rsid w:val="00DD251A"/>
    <w:rsid w:val="00DE14E9"/>
    <w:rsid w:val="00DE2EB6"/>
    <w:rsid w:val="00DE72CB"/>
    <w:rsid w:val="00DF39EB"/>
    <w:rsid w:val="00DF4458"/>
    <w:rsid w:val="00DF5D07"/>
    <w:rsid w:val="00E011F9"/>
    <w:rsid w:val="00E030DA"/>
    <w:rsid w:val="00E036BA"/>
    <w:rsid w:val="00E05A14"/>
    <w:rsid w:val="00E11059"/>
    <w:rsid w:val="00E11D06"/>
    <w:rsid w:val="00E1248D"/>
    <w:rsid w:val="00E15627"/>
    <w:rsid w:val="00E20CB9"/>
    <w:rsid w:val="00E25FCD"/>
    <w:rsid w:val="00E33EDA"/>
    <w:rsid w:val="00E36E99"/>
    <w:rsid w:val="00E43C9E"/>
    <w:rsid w:val="00E473D1"/>
    <w:rsid w:val="00E5781E"/>
    <w:rsid w:val="00E621A4"/>
    <w:rsid w:val="00E634DF"/>
    <w:rsid w:val="00E744F5"/>
    <w:rsid w:val="00E74ADC"/>
    <w:rsid w:val="00E75715"/>
    <w:rsid w:val="00E8040B"/>
    <w:rsid w:val="00E8432B"/>
    <w:rsid w:val="00E91068"/>
    <w:rsid w:val="00E92A68"/>
    <w:rsid w:val="00E97735"/>
    <w:rsid w:val="00EA0097"/>
    <w:rsid w:val="00EA6BEB"/>
    <w:rsid w:val="00EB7537"/>
    <w:rsid w:val="00ED0196"/>
    <w:rsid w:val="00ED0ABF"/>
    <w:rsid w:val="00ED58DC"/>
    <w:rsid w:val="00ED5D6B"/>
    <w:rsid w:val="00ED6D44"/>
    <w:rsid w:val="00EE07A0"/>
    <w:rsid w:val="00EE10F4"/>
    <w:rsid w:val="00EE334F"/>
    <w:rsid w:val="00EE6B27"/>
    <w:rsid w:val="00EE6F45"/>
    <w:rsid w:val="00EF29D9"/>
    <w:rsid w:val="00F002C1"/>
    <w:rsid w:val="00F033BC"/>
    <w:rsid w:val="00F04023"/>
    <w:rsid w:val="00F04A2E"/>
    <w:rsid w:val="00F04EFE"/>
    <w:rsid w:val="00F07168"/>
    <w:rsid w:val="00F108AC"/>
    <w:rsid w:val="00F13EF3"/>
    <w:rsid w:val="00F156D7"/>
    <w:rsid w:val="00F2037E"/>
    <w:rsid w:val="00F23672"/>
    <w:rsid w:val="00F2475F"/>
    <w:rsid w:val="00F27C1B"/>
    <w:rsid w:val="00F30041"/>
    <w:rsid w:val="00F32A21"/>
    <w:rsid w:val="00F34495"/>
    <w:rsid w:val="00F36ED8"/>
    <w:rsid w:val="00F40C2E"/>
    <w:rsid w:val="00F5086F"/>
    <w:rsid w:val="00F50F98"/>
    <w:rsid w:val="00F53293"/>
    <w:rsid w:val="00F5451B"/>
    <w:rsid w:val="00F55937"/>
    <w:rsid w:val="00F55AA5"/>
    <w:rsid w:val="00F65516"/>
    <w:rsid w:val="00F71D25"/>
    <w:rsid w:val="00F81440"/>
    <w:rsid w:val="00F82208"/>
    <w:rsid w:val="00F90152"/>
    <w:rsid w:val="00F94919"/>
    <w:rsid w:val="00FA04AC"/>
    <w:rsid w:val="00FA1194"/>
    <w:rsid w:val="00FA1C85"/>
    <w:rsid w:val="00FA3AAE"/>
    <w:rsid w:val="00FA496B"/>
    <w:rsid w:val="00FA562D"/>
    <w:rsid w:val="00FB321A"/>
    <w:rsid w:val="00FD71CB"/>
    <w:rsid w:val="00FD763B"/>
    <w:rsid w:val="00FE0954"/>
    <w:rsid w:val="00FE3477"/>
    <w:rsid w:val="00FE7880"/>
    <w:rsid w:val="00FF1700"/>
    <w:rsid w:val="00FF282A"/>
    <w:rsid w:val="00FF2FE3"/>
    <w:rsid w:val="00FF33BE"/>
    <w:rsid w:val="00FF38FF"/>
    <w:rsid w:val="0412D439"/>
    <w:rsid w:val="06E4138A"/>
    <w:rsid w:val="0E7F62BE"/>
    <w:rsid w:val="0FDFA600"/>
    <w:rsid w:val="115F5C2A"/>
    <w:rsid w:val="130ADFA7"/>
    <w:rsid w:val="16000B46"/>
    <w:rsid w:val="160E3492"/>
    <w:rsid w:val="17B14399"/>
    <w:rsid w:val="19642E2E"/>
    <w:rsid w:val="1BB4F5B6"/>
    <w:rsid w:val="21A81EA1"/>
    <w:rsid w:val="2B1AE67A"/>
    <w:rsid w:val="2B3A697D"/>
    <w:rsid w:val="2B6CE1BA"/>
    <w:rsid w:val="2CBE0BA2"/>
    <w:rsid w:val="30979EBC"/>
    <w:rsid w:val="33E6266E"/>
    <w:rsid w:val="35BFED0F"/>
    <w:rsid w:val="36C62E2B"/>
    <w:rsid w:val="36EB787F"/>
    <w:rsid w:val="397C7755"/>
    <w:rsid w:val="3BBCA5E5"/>
    <w:rsid w:val="40C49ED6"/>
    <w:rsid w:val="41EA600A"/>
    <w:rsid w:val="41F5F199"/>
    <w:rsid w:val="42531920"/>
    <w:rsid w:val="46694ED0"/>
    <w:rsid w:val="4BF8D52C"/>
    <w:rsid w:val="4C1CADA4"/>
    <w:rsid w:val="50466833"/>
    <w:rsid w:val="509ADC3C"/>
    <w:rsid w:val="50C2F76C"/>
    <w:rsid w:val="516F19A8"/>
    <w:rsid w:val="533806FA"/>
    <w:rsid w:val="5CF01B93"/>
    <w:rsid w:val="61350BF2"/>
    <w:rsid w:val="61D413C6"/>
    <w:rsid w:val="6201DC46"/>
    <w:rsid w:val="66D1988E"/>
    <w:rsid w:val="6857D788"/>
    <w:rsid w:val="6A45BD6F"/>
    <w:rsid w:val="6DA88630"/>
    <w:rsid w:val="6F74B627"/>
    <w:rsid w:val="6F9F6273"/>
    <w:rsid w:val="7375D3AE"/>
    <w:rsid w:val="75F1B3A4"/>
    <w:rsid w:val="77861959"/>
    <w:rsid w:val="7C5AB7E5"/>
    <w:rsid w:val="7D8E28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3E404"/>
  <w15:chartTrackingRefBased/>
  <w15:docId w15:val="{8DC2EB79-0AE1-1541-8B3B-5045A1D2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hd w:val="clear" w:color="auto" w:fill="000000"/>
      <w:jc w:val="center"/>
      <w:outlineLvl w:val="0"/>
    </w:pPr>
    <w:rPr>
      <w:b/>
      <w:caps/>
      <w:color w:val="FFFFFF"/>
      <w:spacing w:val="60"/>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autoSpaceDE w:val="0"/>
      <w:autoSpaceDN w:val="0"/>
      <w:adjustRightInd w:val="0"/>
      <w:spacing w:line="360" w:lineRule="auto"/>
      <w:jc w:val="both"/>
    </w:pPr>
    <w:rPr>
      <w:rFonts w:ascii="Arial Narrow" w:hAnsi="Arial Narrow"/>
      <w:color w:val="000000"/>
      <w:szCs w:val="23"/>
      <w:lang w:val="en-US" w:eastAsia="en-US"/>
    </w:rPr>
  </w:style>
  <w:style w:type="paragraph" w:styleId="BodyText">
    <w:name w:val="Body Text"/>
    <w:basedOn w:val="Normal"/>
    <w:link w:val="BodyTextChar"/>
    <w:semiHidden/>
    <w:pPr>
      <w:spacing w:after="120"/>
    </w:pPr>
    <w:rPr>
      <w:lang w:eastAsia="en-US"/>
    </w:r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character" w:customStyle="1" w:styleId="Heading1Char">
    <w:name w:val="Heading 1 Char"/>
    <w:rPr>
      <w:b/>
      <w:caps/>
      <w:color w:val="FFFFFF"/>
      <w:spacing w:val="60"/>
      <w:sz w:val="28"/>
      <w:shd w:val="clear" w:color="auto" w:fill="000000"/>
    </w:rPr>
  </w:style>
  <w:style w:type="character" w:customStyle="1" w:styleId="subheading31">
    <w:name w:val="subheading31"/>
    <w:rPr>
      <w:rFonts w:ascii="Verdana" w:hAnsi="Verdana" w:hint="default"/>
      <w:b/>
      <w:bCs/>
      <w:color w:val="006666"/>
      <w:sz w:val="17"/>
      <w:szCs w:val="17"/>
    </w:rPr>
  </w:style>
  <w:style w:type="paragraph" w:styleId="NormalWeb">
    <w:name w:val="Normal (Web)"/>
    <w:basedOn w:val="Normal"/>
    <w:rsid w:val="00F156D7"/>
    <w:pPr>
      <w:spacing w:before="100" w:beforeAutospacing="1" w:after="100" w:afterAutospacing="1"/>
    </w:pPr>
    <w:rPr>
      <w:lang w:val="en-US" w:eastAsia="en-US"/>
    </w:rPr>
  </w:style>
  <w:style w:type="character" w:styleId="Hyperlink">
    <w:name w:val="Hyperlink"/>
    <w:unhideWhenUsed/>
    <w:rPr>
      <w:color w:val="0000FF"/>
      <w:u w:val="single"/>
    </w:rPr>
  </w:style>
  <w:style w:type="paragraph" w:styleId="Header">
    <w:name w:val="header"/>
    <w:basedOn w:val="Normal"/>
    <w:unhideWhenUsed/>
    <w:pPr>
      <w:tabs>
        <w:tab w:val="center" w:pos="4320"/>
        <w:tab w:val="right" w:pos="8640"/>
      </w:tabs>
    </w:pPr>
  </w:style>
  <w:style w:type="character" w:customStyle="1" w:styleId="HeaderChar">
    <w:name w:val="Header Char"/>
    <w:rPr>
      <w:sz w:val="24"/>
      <w:szCs w:val="24"/>
    </w:rPr>
  </w:style>
  <w:style w:type="paragraph" w:styleId="ListParagraph">
    <w:name w:val="List Paragraph"/>
    <w:basedOn w:val="Normal"/>
    <w:uiPriority w:val="34"/>
    <w:qFormat/>
    <w:rsid w:val="005830C8"/>
    <w:pPr>
      <w:ind w:left="720"/>
      <w:contextualSpacing/>
    </w:pPr>
    <w:rPr>
      <w:lang w:val="en-US" w:eastAsia="en-US"/>
    </w:rPr>
  </w:style>
  <w:style w:type="paragraph" w:styleId="PlainText">
    <w:name w:val="Plain Text"/>
    <w:basedOn w:val="Normal"/>
    <w:link w:val="PlainTextChar"/>
    <w:rsid w:val="00414DEA"/>
    <w:rPr>
      <w:rFonts w:ascii="Courier New" w:hAnsi="Courier New" w:cs="Courier New"/>
      <w:sz w:val="20"/>
      <w:szCs w:val="20"/>
      <w:lang w:val="en-US" w:eastAsia="en-US"/>
    </w:rPr>
  </w:style>
  <w:style w:type="character" w:customStyle="1" w:styleId="PlainTextChar">
    <w:name w:val="Plain Text Char"/>
    <w:link w:val="PlainText"/>
    <w:rsid w:val="00414DEA"/>
    <w:rPr>
      <w:rFonts w:ascii="Courier New" w:hAnsi="Courier New" w:cs="Courier New"/>
      <w:lang w:val="en-US" w:eastAsia="en-US"/>
    </w:rPr>
  </w:style>
  <w:style w:type="character" w:styleId="UnresolvedMention">
    <w:name w:val="Unresolved Mention"/>
    <w:uiPriority w:val="99"/>
    <w:semiHidden/>
    <w:unhideWhenUsed/>
    <w:rsid w:val="00245E44"/>
    <w:rPr>
      <w:color w:val="605E5C"/>
      <w:shd w:val="clear" w:color="auto" w:fill="E1DFDD"/>
    </w:rPr>
  </w:style>
  <w:style w:type="table" w:styleId="TableGrid">
    <w:name w:val="Table Grid"/>
    <w:basedOn w:val="TableNormal"/>
    <w:uiPriority w:val="59"/>
    <w:rsid w:val="00FA3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semiHidden/>
    <w:rsid w:val="004156E2"/>
    <w:rPr>
      <w:sz w:val="24"/>
      <w:szCs w:val="24"/>
      <w:lang w:val="en-GB" w:eastAsia="en-US"/>
    </w:rPr>
  </w:style>
  <w:style w:type="character" w:styleId="CommentReference">
    <w:name w:val="annotation reference"/>
    <w:uiPriority w:val="99"/>
    <w:semiHidden/>
    <w:unhideWhenUsed/>
    <w:rsid w:val="00313877"/>
    <w:rPr>
      <w:sz w:val="16"/>
      <w:szCs w:val="16"/>
    </w:rPr>
  </w:style>
  <w:style w:type="paragraph" w:styleId="CommentText">
    <w:name w:val="annotation text"/>
    <w:basedOn w:val="Normal"/>
    <w:link w:val="CommentTextChar"/>
    <w:uiPriority w:val="99"/>
    <w:unhideWhenUsed/>
    <w:rsid w:val="00313877"/>
    <w:rPr>
      <w:sz w:val="20"/>
      <w:szCs w:val="20"/>
    </w:rPr>
  </w:style>
  <w:style w:type="character" w:customStyle="1" w:styleId="CommentTextChar">
    <w:name w:val="Comment Text Char"/>
    <w:link w:val="CommentText"/>
    <w:uiPriority w:val="99"/>
    <w:rsid w:val="00313877"/>
    <w:rPr>
      <w:lang w:val="en-GB"/>
    </w:rPr>
  </w:style>
  <w:style w:type="paragraph" w:styleId="CommentSubject">
    <w:name w:val="annotation subject"/>
    <w:basedOn w:val="CommentText"/>
    <w:next w:val="CommentText"/>
    <w:link w:val="CommentSubjectChar"/>
    <w:uiPriority w:val="99"/>
    <w:semiHidden/>
    <w:unhideWhenUsed/>
    <w:rsid w:val="00313877"/>
    <w:rPr>
      <w:b/>
      <w:bCs/>
    </w:rPr>
  </w:style>
  <w:style w:type="character" w:customStyle="1" w:styleId="CommentSubjectChar">
    <w:name w:val="Comment Subject Char"/>
    <w:link w:val="CommentSubject"/>
    <w:uiPriority w:val="99"/>
    <w:semiHidden/>
    <w:rsid w:val="00313877"/>
    <w:rPr>
      <w:b/>
      <w:bCs/>
      <w:lang w:val="en-GB"/>
    </w:rPr>
  </w:style>
  <w:style w:type="paragraph" w:styleId="Revision">
    <w:name w:val="Revision"/>
    <w:hidden/>
    <w:uiPriority w:val="99"/>
    <w:semiHidden/>
    <w:rsid w:val="004744D2"/>
    <w:rPr>
      <w:sz w:val="24"/>
      <w:szCs w:val="24"/>
    </w:rPr>
  </w:style>
  <w:style w:type="character" w:customStyle="1" w:styleId="FooterChar">
    <w:name w:val="Footer Char"/>
    <w:basedOn w:val="DefaultParagraphFont"/>
    <w:link w:val="Footer"/>
    <w:uiPriority w:val="99"/>
    <w:rsid w:val="00AA6C84"/>
    <w:rPr>
      <w:sz w:val="24"/>
      <w:szCs w:val="24"/>
    </w:rPr>
  </w:style>
  <w:style w:type="character" w:customStyle="1" w:styleId="normaltextrun">
    <w:name w:val="normaltextrun"/>
    <w:basedOn w:val="DefaultParagraphFont"/>
    <w:rsid w:val="00055F02"/>
  </w:style>
  <w:style w:type="character" w:styleId="FollowedHyperlink">
    <w:name w:val="FollowedHyperlink"/>
    <w:basedOn w:val="DefaultParagraphFont"/>
    <w:uiPriority w:val="99"/>
    <w:semiHidden/>
    <w:unhideWhenUsed/>
    <w:rsid w:val="00E11D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67813">
      <w:bodyDiv w:val="1"/>
      <w:marLeft w:val="0"/>
      <w:marRight w:val="0"/>
      <w:marTop w:val="0"/>
      <w:marBottom w:val="0"/>
      <w:divBdr>
        <w:top w:val="none" w:sz="0" w:space="0" w:color="auto"/>
        <w:left w:val="none" w:sz="0" w:space="0" w:color="auto"/>
        <w:bottom w:val="none" w:sz="0" w:space="0" w:color="auto"/>
        <w:right w:val="none" w:sz="0" w:space="0" w:color="auto"/>
      </w:divBdr>
    </w:div>
    <w:div w:id="1169910268">
      <w:bodyDiv w:val="1"/>
      <w:marLeft w:val="0"/>
      <w:marRight w:val="0"/>
      <w:marTop w:val="0"/>
      <w:marBottom w:val="0"/>
      <w:divBdr>
        <w:top w:val="none" w:sz="0" w:space="0" w:color="auto"/>
        <w:left w:val="none" w:sz="0" w:space="0" w:color="auto"/>
        <w:bottom w:val="none" w:sz="0" w:space="0" w:color="auto"/>
        <w:right w:val="none" w:sz="0" w:space="0" w:color="auto"/>
      </w:divBdr>
    </w:div>
    <w:div w:id="137588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rints.glos.ac.uk/1501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Restorative%20Justice%20in%20Prisons%20and%20Probation.%20From%20Local%20Practice%20to%20Systemic%20Chan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prints.glos.ac.uk/16323/" TargetMode="External"/><Relationship Id="rId10" Type="http://schemas.openxmlformats.org/officeDocument/2006/relationships/hyperlink" Target="mailto:pward@glos.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prints.glos.ac.uk/15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0DBEEAA509440AA60253E358681DE" ma:contentTypeVersion="15" ma:contentTypeDescription="Create a new document." ma:contentTypeScope="" ma:versionID="179b91728985f4e2555187fa617c08ce">
  <xsd:schema xmlns:xsd="http://www.w3.org/2001/XMLSchema" xmlns:xs="http://www.w3.org/2001/XMLSchema" xmlns:p="http://schemas.microsoft.com/office/2006/metadata/properties" xmlns:ns2="cfcbe1bb-cf3f-49f8-ab35-4adbafa200c2" xmlns:ns3="3f638e44-551c-4ec9-8be9-1cbb07cc5374" targetNamespace="http://schemas.microsoft.com/office/2006/metadata/properties" ma:root="true" ma:fieldsID="f9b4ab643f7dda21685e8a4b27ce4cc6" ns2:_="" ns3:_="">
    <xsd:import namespace="cfcbe1bb-cf3f-49f8-ab35-4adbafa200c2"/>
    <xsd:import namespace="3f638e44-551c-4ec9-8be9-1cbb07cc53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Fund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be1bb-cf3f-49f8-ab35-4adbafa200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c6c170-7366-48ed-88e6-2840e021297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Fundtype" ma:index="20" nillable="true" ma:displayName="Fund type" ma:default="Annual" ma:format="Dropdown" ma:internalName="Fundtype">
      <xsd:simpleType>
        <xsd:union memberTypes="dms:Text">
          <xsd:simpleType>
            <xsd:restriction base="dms:Choice">
              <xsd:enumeration value="Annual"/>
              <xsd:enumeration value="Rolling"/>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f638e44-551c-4ec9-8be9-1cbb07cc53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2dd8d6-6356-41b4-9b79-f801c7f70739}" ma:internalName="TaxCatchAll" ma:showField="CatchAllData" ma:web="3f638e44-551c-4ec9-8be9-1cbb07cc53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f638e44-551c-4ec9-8be9-1cbb07cc5374" xsi:nil="true"/>
    <lcf76f155ced4ddcb4097134ff3c332f xmlns="cfcbe1bb-cf3f-49f8-ab35-4adbafa200c2">
      <Terms xmlns="http://schemas.microsoft.com/office/infopath/2007/PartnerControls"/>
    </lcf76f155ced4ddcb4097134ff3c332f>
    <Fundtype xmlns="cfcbe1bb-cf3f-49f8-ab35-4adbafa200c2" xsi:nil="true"/>
  </documentManagement>
</p:properties>
</file>

<file path=customXml/itemProps1.xml><?xml version="1.0" encoding="utf-8"?>
<ds:datastoreItem xmlns:ds="http://schemas.openxmlformats.org/officeDocument/2006/customXml" ds:itemID="{54437553-CE15-4F6C-95BE-A11DE2ADDF69}">
  <ds:schemaRefs>
    <ds:schemaRef ds:uri="http://schemas.microsoft.com/sharepoint/v3/contenttype/forms"/>
  </ds:schemaRefs>
</ds:datastoreItem>
</file>

<file path=customXml/itemProps2.xml><?xml version="1.0" encoding="utf-8"?>
<ds:datastoreItem xmlns:ds="http://schemas.openxmlformats.org/officeDocument/2006/customXml" ds:itemID="{E6CC122E-4C25-469F-AAA2-CBD4966F4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be1bb-cf3f-49f8-ab35-4adbafa200c2"/>
    <ds:schemaRef ds:uri="3f638e44-551c-4ec9-8be9-1cbb07cc5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13B5C6-DFC3-49A6-9A65-D964B6555D57}">
  <ds:schemaRefs>
    <ds:schemaRef ds:uri="http://schemas.microsoft.com/office/2006/metadata/properties"/>
    <ds:schemaRef ds:uri="http://schemas.microsoft.com/office/infopath/2007/PartnerControls"/>
    <ds:schemaRef ds:uri="3f638e44-551c-4ec9-8be9-1cbb07cc5374"/>
    <ds:schemaRef ds:uri="cfcbe1bb-cf3f-49f8-ab35-4adbafa200c2"/>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3854</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University of Gloucestershire</vt:lpstr>
    </vt:vector>
  </TitlesOfParts>
  <Company>University of Warwick</Company>
  <LinksUpToDate>false</LinksUpToDate>
  <CharactersWithSpaces>25772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Gloucestershire</dc:title>
  <dc:subject/>
  <dc:creator>Andrew Parker</dc:creator>
  <cp:keywords/>
  <cp:lastModifiedBy>Prof Jonathan Hobson (EAP Research Consultancy)</cp:lastModifiedBy>
  <cp:revision>33</cp:revision>
  <cp:lastPrinted>2012-10-23T06:50:00Z</cp:lastPrinted>
  <dcterms:created xsi:type="dcterms:W3CDTF">2026-08-19T06:31:00Z</dcterms:created>
  <dcterms:modified xsi:type="dcterms:W3CDTF">2026-08-19T07:24:00Z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fbcbaf6f3bd98bae4fd5748b42ffaf07dbbc074046c65fe816fc5682f23f841a</vt:lpwstr>
  </property>
  <property fmtid="{D5CDD505-2E9C-101B-9397-08002B2CF9AE}" pid="3" name="ContentTypeId">
    <vt:lpwstr>0x0101007870DBEEAA509440AA60253E358681DE</vt:lpwstr>
  </property>
  <property fmtid="{D5CDD505-2E9C-101B-9397-08002B2CF9AE}" pid="4" name="MediaServiceImageTags">
    <vt:lpwstr/>
  </property>
</Properties>
</file>